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F3B0C" w14:textId="3557D599" w:rsidR="00970ACE" w:rsidRPr="00970ACE" w:rsidRDefault="00970ACE" w:rsidP="00970ACE">
      <w:pPr>
        <w:ind w:firstLine="709"/>
        <w:contextualSpacing/>
        <w:rPr>
          <w:rFonts w:ascii="Times New Roman" w:hAnsi="Times New Roman" w:cs="Times New Roman"/>
          <w:b/>
          <w:bCs/>
          <w:sz w:val="24"/>
          <w:szCs w:val="24"/>
        </w:rPr>
      </w:pPr>
      <w:bookmarkStart w:id="0" w:name="_GoBack"/>
      <w:r w:rsidRPr="00871398">
        <w:rPr>
          <w:rFonts w:ascii="Times New Roman" w:hAnsi="Times New Roman" w:cs="Times New Roman"/>
          <w:b/>
          <w:sz w:val="24"/>
          <w:szCs w:val="24"/>
        </w:rPr>
        <w:t>Лекция 7.</w:t>
      </w:r>
      <w:r w:rsidRPr="00EC7A69">
        <w:rPr>
          <w:rFonts w:ascii="Times New Roman" w:hAnsi="Times New Roman" w:cs="Times New Roman"/>
          <w:sz w:val="24"/>
          <w:szCs w:val="24"/>
        </w:rPr>
        <w:t xml:space="preserve"> </w:t>
      </w:r>
      <w:r w:rsidRPr="00970ACE">
        <w:rPr>
          <w:rFonts w:ascii="Times New Roman" w:hAnsi="Times New Roman" w:cs="Times New Roman"/>
          <w:b/>
          <w:bCs/>
          <w:sz w:val="24"/>
          <w:szCs w:val="24"/>
        </w:rPr>
        <w:t>В</w:t>
      </w:r>
      <w:r>
        <w:rPr>
          <w:rFonts w:ascii="Times New Roman" w:hAnsi="Times New Roman" w:cs="Times New Roman"/>
          <w:b/>
          <w:bCs/>
          <w:sz w:val="24"/>
          <w:szCs w:val="24"/>
        </w:rPr>
        <w:t>ЕТРОЭЛЕКТРОСТАНЦИИ</w:t>
      </w:r>
    </w:p>
    <w:bookmarkEnd w:id="0"/>
    <w:p w14:paraId="76C90B28" w14:textId="77777777" w:rsidR="00970ACE" w:rsidRDefault="00970ACE" w:rsidP="00970ACE">
      <w:pPr>
        <w:ind w:firstLine="709"/>
        <w:contextualSpacing/>
        <w:rPr>
          <w:rFonts w:ascii="Times New Roman" w:hAnsi="Times New Roman" w:cs="Times New Roman"/>
          <w:b/>
          <w:bCs/>
          <w:sz w:val="24"/>
          <w:szCs w:val="24"/>
          <w:lang w:val="kk-KZ"/>
        </w:rPr>
      </w:pPr>
    </w:p>
    <w:p w14:paraId="19BDE888" w14:textId="6D352804" w:rsidR="00970ACE" w:rsidRDefault="00970ACE" w:rsidP="00970ACE">
      <w:pPr>
        <w:ind w:firstLine="709"/>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Цель лекции</w:t>
      </w:r>
      <w:r w:rsidRPr="00090A3B">
        <w:rPr>
          <w:rFonts w:ascii="Times New Roman" w:hAnsi="Times New Roman" w:cs="Times New Roman"/>
          <w:sz w:val="24"/>
          <w:szCs w:val="24"/>
          <w:lang w:val="kk-KZ"/>
        </w:rPr>
        <w:t xml:space="preserve">: </w:t>
      </w:r>
      <w:r w:rsidRPr="00970ACE">
        <w:rPr>
          <w:rFonts w:ascii="Times New Roman" w:hAnsi="Times New Roman" w:cs="Times New Roman"/>
          <w:sz w:val="24"/>
          <w:szCs w:val="24"/>
        </w:rPr>
        <w:t>Целью является изучение принципов работы ветроэлектростанций и особенностей их конструкции. Рассматриваются эффективность преобразования энергии ветра в электрическую, преимущества и ограничения использования, а также перспективы развития ветроэнергетики.</w:t>
      </w:r>
    </w:p>
    <w:p w14:paraId="258E6B92" w14:textId="77777777" w:rsidR="00970ACE" w:rsidRDefault="00970ACE" w:rsidP="00970ACE">
      <w:pPr>
        <w:ind w:firstLine="709"/>
        <w:contextualSpacing/>
        <w:rPr>
          <w:rFonts w:ascii="Times New Roman" w:hAnsi="Times New Roman" w:cs="Times New Roman"/>
          <w:b/>
          <w:bCs/>
          <w:sz w:val="24"/>
          <w:szCs w:val="24"/>
          <w:lang w:val="kk-KZ"/>
        </w:rPr>
      </w:pPr>
    </w:p>
    <w:p w14:paraId="63C1826C" w14:textId="77777777" w:rsidR="00970ACE" w:rsidRDefault="00970ACE" w:rsidP="00970ACE">
      <w:pPr>
        <w:ind w:firstLine="709"/>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Содержание:</w:t>
      </w:r>
    </w:p>
    <w:p w14:paraId="66917EB8" w14:textId="6F944936" w:rsidR="00970ACE" w:rsidRDefault="00970ACE" w:rsidP="00970ACE">
      <w:pPr>
        <w:ind w:firstLine="709"/>
        <w:contextualSpacing/>
        <w:rPr>
          <w:rFonts w:ascii="Times New Roman" w:hAnsi="Times New Roman" w:cs="Times New Roman"/>
          <w:sz w:val="24"/>
          <w:szCs w:val="24"/>
        </w:rPr>
      </w:pPr>
      <w:r w:rsidRPr="00970ACE">
        <w:rPr>
          <w:rFonts w:ascii="Times New Roman" w:hAnsi="Times New Roman" w:cs="Times New Roman"/>
          <w:sz w:val="24"/>
          <w:szCs w:val="24"/>
        </w:rPr>
        <w:t>7.1. Устройство электростанций</w:t>
      </w:r>
    </w:p>
    <w:p w14:paraId="48D27421" w14:textId="6EEFAEBA" w:rsidR="00970ACE" w:rsidRDefault="00970ACE" w:rsidP="00970ACE">
      <w:pPr>
        <w:ind w:firstLine="709"/>
        <w:contextualSpacing/>
        <w:rPr>
          <w:rFonts w:ascii="Times New Roman" w:hAnsi="Times New Roman" w:cs="Times New Roman"/>
          <w:sz w:val="24"/>
          <w:szCs w:val="24"/>
        </w:rPr>
      </w:pPr>
      <w:r w:rsidRPr="00970ACE">
        <w:rPr>
          <w:rFonts w:ascii="Times New Roman" w:hAnsi="Times New Roman" w:cs="Times New Roman"/>
          <w:sz w:val="24"/>
          <w:szCs w:val="24"/>
        </w:rPr>
        <w:t>7.2. Расчет системных ветроэлектростанций</w:t>
      </w:r>
    </w:p>
    <w:p w14:paraId="57CEEA1F" w14:textId="77777777" w:rsidR="00970ACE" w:rsidRDefault="00970ACE" w:rsidP="00970ACE">
      <w:pPr>
        <w:ind w:firstLine="709"/>
        <w:contextualSpacing/>
        <w:rPr>
          <w:rFonts w:ascii="Times New Roman" w:hAnsi="Times New Roman" w:cs="Times New Roman"/>
          <w:sz w:val="24"/>
          <w:szCs w:val="24"/>
        </w:rPr>
      </w:pPr>
    </w:p>
    <w:p w14:paraId="532FF79C" w14:textId="77777777" w:rsidR="00970ACE" w:rsidRPr="00970ACE" w:rsidRDefault="00970ACE" w:rsidP="00970ACE">
      <w:pPr>
        <w:ind w:firstLine="709"/>
        <w:contextualSpacing/>
        <w:rPr>
          <w:rFonts w:ascii="Times New Roman" w:hAnsi="Times New Roman" w:cs="Times New Roman"/>
          <w:sz w:val="24"/>
          <w:szCs w:val="24"/>
        </w:rPr>
      </w:pPr>
    </w:p>
    <w:p w14:paraId="3B707409" w14:textId="77777777" w:rsidR="00970ACE" w:rsidRDefault="00970ACE" w:rsidP="00970ACE">
      <w:pPr>
        <w:ind w:firstLine="709"/>
        <w:contextualSpacing/>
        <w:rPr>
          <w:rFonts w:ascii="Times New Roman" w:hAnsi="Times New Roman" w:cs="Times New Roman"/>
          <w:b/>
          <w:bCs/>
          <w:sz w:val="24"/>
          <w:szCs w:val="24"/>
        </w:rPr>
      </w:pPr>
      <w:r w:rsidRPr="00970ACE">
        <w:rPr>
          <w:rFonts w:ascii="Times New Roman" w:hAnsi="Times New Roman" w:cs="Times New Roman"/>
          <w:sz w:val="24"/>
          <w:szCs w:val="24"/>
        </w:rPr>
        <w:t xml:space="preserve">7.1. </w:t>
      </w:r>
      <w:r w:rsidRPr="00970ACE">
        <w:rPr>
          <w:rFonts w:ascii="Times New Roman" w:hAnsi="Times New Roman" w:cs="Times New Roman"/>
          <w:b/>
          <w:bCs/>
          <w:sz w:val="24"/>
          <w:szCs w:val="24"/>
        </w:rPr>
        <w:t>Устройство электростанций</w:t>
      </w:r>
    </w:p>
    <w:p w14:paraId="1A7CE2DB" w14:textId="10548E65" w:rsidR="00970ACE" w:rsidRDefault="00970ACE" w:rsidP="00970ACE">
      <w:pPr>
        <w:ind w:firstLine="709"/>
        <w:contextualSpacing/>
        <w:rPr>
          <w:rFonts w:ascii="Times New Roman" w:hAnsi="Times New Roman" w:cs="Times New Roman"/>
          <w:sz w:val="24"/>
          <w:szCs w:val="24"/>
        </w:rPr>
      </w:pPr>
      <w:r w:rsidRPr="00970ACE">
        <w:rPr>
          <w:rFonts w:ascii="Times New Roman" w:hAnsi="Times New Roman" w:cs="Times New Roman"/>
          <w:sz w:val="24"/>
          <w:szCs w:val="24"/>
        </w:rPr>
        <w:t xml:space="preserve">Для вырабатывания электроэнергии переменного тока, в основном, используются ветроустановки пропеллерного типа с горизонтальной осью вращения. Это объясняется следующими причинами: </w:t>
      </w:r>
    </w:p>
    <w:p w14:paraId="5EA48B3A" w14:textId="3777F05C" w:rsidR="00970ACE" w:rsidRDefault="00970ACE" w:rsidP="00970ACE">
      <w:pPr>
        <w:pStyle w:val="a7"/>
        <w:numPr>
          <w:ilvl w:val="0"/>
          <w:numId w:val="1"/>
        </w:numPr>
        <w:rPr>
          <w:rFonts w:ascii="Times New Roman" w:hAnsi="Times New Roman" w:cs="Times New Roman"/>
          <w:sz w:val="24"/>
          <w:szCs w:val="24"/>
        </w:rPr>
      </w:pPr>
      <w:r w:rsidRPr="00970ACE">
        <w:rPr>
          <w:rFonts w:ascii="Times New Roman" w:hAnsi="Times New Roman" w:cs="Times New Roman"/>
          <w:sz w:val="24"/>
          <w:szCs w:val="24"/>
        </w:rPr>
        <w:t>более высокий коэффициент использования энергии ветра, что позволяет применять ветроустановки с меньшим ветроколесом:</w:t>
      </w:r>
    </w:p>
    <w:p w14:paraId="6CA70C32" w14:textId="77777777" w:rsidR="00970ACE" w:rsidRDefault="00970ACE" w:rsidP="00970ACE">
      <w:pPr>
        <w:pStyle w:val="a7"/>
        <w:numPr>
          <w:ilvl w:val="0"/>
          <w:numId w:val="1"/>
        </w:numPr>
        <w:rPr>
          <w:rFonts w:ascii="Times New Roman" w:hAnsi="Times New Roman" w:cs="Times New Roman"/>
          <w:sz w:val="24"/>
          <w:szCs w:val="24"/>
        </w:rPr>
      </w:pPr>
      <w:r w:rsidRPr="00970ACE">
        <w:rPr>
          <w:rFonts w:ascii="Times New Roman" w:hAnsi="Times New Roman" w:cs="Times New Roman"/>
          <w:sz w:val="24"/>
          <w:szCs w:val="24"/>
        </w:rPr>
        <w:t>стабильная частота вращения при скорости ветра равной и выше рабочей;</w:t>
      </w:r>
    </w:p>
    <w:p w14:paraId="2252E87C" w14:textId="77777777" w:rsidR="00970ACE" w:rsidRDefault="00970ACE" w:rsidP="00970ACE">
      <w:pPr>
        <w:pStyle w:val="a7"/>
        <w:numPr>
          <w:ilvl w:val="0"/>
          <w:numId w:val="1"/>
        </w:numPr>
        <w:rPr>
          <w:rFonts w:ascii="Times New Roman" w:hAnsi="Times New Roman" w:cs="Times New Roman"/>
          <w:sz w:val="24"/>
          <w:szCs w:val="24"/>
        </w:rPr>
      </w:pPr>
      <w:r w:rsidRPr="00970ACE">
        <w:rPr>
          <w:rFonts w:ascii="Times New Roman" w:hAnsi="Times New Roman" w:cs="Times New Roman"/>
          <w:sz w:val="24"/>
          <w:szCs w:val="24"/>
        </w:rPr>
        <w:t xml:space="preserve">высокая скорость вращения, что позволяет применять редукторы с меньшим передаточным числом. </w:t>
      </w:r>
    </w:p>
    <w:p w14:paraId="500669EA" w14:textId="77777777" w:rsidR="00970ACE" w:rsidRDefault="00970ACE" w:rsidP="00970ACE">
      <w:pPr>
        <w:ind w:firstLine="709"/>
        <w:rPr>
          <w:rFonts w:ascii="Times New Roman" w:hAnsi="Times New Roman" w:cs="Times New Roman"/>
          <w:sz w:val="24"/>
          <w:szCs w:val="24"/>
        </w:rPr>
      </w:pPr>
      <w:r w:rsidRPr="00970ACE">
        <w:rPr>
          <w:rFonts w:ascii="Times New Roman" w:hAnsi="Times New Roman" w:cs="Times New Roman"/>
          <w:sz w:val="24"/>
          <w:szCs w:val="24"/>
        </w:rPr>
        <w:t xml:space="preserve">В составе ветроэлектростанций применяются двухлопастные или трех лопастные ветроустановки. Двух лопастные установки менее материалоемкие и более скоростные, что обусловливает некоторую экономичность. Одна ко они имеют меньший по сравнению с трехлопастными ветроустановками вращающий момент. Кроме того, для выбора той или иной пропеллерной ветроустановки для электростанции необходимо учитывать, что ветроколеса устанавливаются на башне. Это связано с обеспечением свободы вращения и, главным образом, что скорость ветра с высотой увеличивается, а ее колебания уменьшаются. Пропеллерные ветроустановки ветроэлектростанций требуют ориентации ветроколеса перпендикулярно скорости ветра. Существуют три способа такой ориентации (рисунок 7.1): </w:t>
      </w:r>
    </w:p>
    <w:p w14:paraId="74D7B867" w14:textId="77777777" w:rsidR="00970ACE" w:rsidRPr="00970ACE" w:rsidRDefault="00970ACE" w:rsidP="00970ACE">
      <w:pPr>
        <w:pStyle w:val="a7"/>
        <w:numPr>
          <w:ilvl w:val="0"/>
          <w:numId w:val="2"/>
        </w:numPr>
        <w:rPr>
          <w:rFonts w:ascii="Times New Roman" w:hAnsi="Times New Roman" w:cs="Times New Roman"/>
          <w:sz w:val="24"/>
          <w:szCs w:val="24"/>
        </w:rPr>
      </w:pPr>
      <w:r w:rsidRPr="00970ACE">
        <w:rPr>
          <w:rFonts w:ascii="Times New Roman" w:hAnsi="Times New Roman" w:cs="Times New Roman"/>
          <w:sz w:val="24"/>
          <w:szCs w:val="24"/>
        </w:rPr>
        <w:t xml:space="preserve">при помощи флюгера; </w:t>
      </w:r>
    </w:p>
    <w:p w14:paraId="6C76486C" w14:textId="77777777" w:rsidR="00970ACE" w:rsidRPr="00970ACE" w:rsidRDefault="00970ACE" w:rsidP="00970ACE">
      <w:pPr>
        <w:pStyle w:val="a7"/>
        <w:numPr>
          <w:ilvl w:val="0"/>
          <w:numId w:val="2"/>
        </w:numPr>
        <w:rPr>
          <w:rFonts w:ascii="Times New Roman" w:hAnsi="Times New Roman" w:cs="Times New Roman"/>
          <w:sz w:val="24"/>
          <w:szCs w:val="24"/>
        </w:rPr>
      </w:pPr>
      <w:r w:rsidRPr="00970ACE">
        <w:rPr>
          <w:rFonts w:ascii="Times New Roman" w:hAnsi="Times New Roman" w:cs="Times New Roman"/>
          <w:sz w:val="24"/>
          <w:szCs w:val="24"/>
        </w:rPr>
        <w:t xml:space="preserve">установкой ветроколеса за башней; </w:t>
      </w:r>
    </w:p>
    <w:p w14:paraId="5D28C1A3" w14:textId="7DB05C9C" w:rsidR="003F61E6" w:rsidRPr="003F61E6" w:rsidRDefault="00970ACE" w:rsidP="003F61E6">
      <w:pPr>
        <w:pStyle w:val="a7"/>
        <w:numPr>
          <w:ilvl w:val="0"/>
          <w:numId w:val="2"/>
        </w:numPr>
        <w:rPr>
          <w:rFonts w:ascii="Times New Roman" w:hAnsi="Times New Roman" w:cs="Times New Roman"/>
          <w:sz w:val="24"/>
          <w:szCs w:val="24"/>
        </w:rPr>
      </w:pPr>
      <w:r w:rsidRPr="00970ACE">
        <w:rPr>
          <w:rFonts w:ascii="Times New Roman" w:hAnsi="Times New Roman" w:cs="Times New Roman"/>
          <w:sz w:val="24"/>
          <w:szCs w:val="24"/>
        </w:rPr>
        <w:t>при помощи виндрозы.</w:t>
      </w:r>
    </w:p>
    <w:p w14:paraId="6CDD5D65" w14:textId="09ECD15E" w:rsidR="00970ACE" w:rsidRDefault="00970ACE" w:rsidP="00970ACE">
      <w:pPr>
        <w:ind w:firstLine="709"/>
        <w:contextualSpacing/>
        <w:jc w:val="center"/>
        <w:rPr>
          <w:rFonts w:ascii="Times New Roman" w:hAnsi="Times New Roman" w:cs="Times New Roman"/>
          <w:b/>
          <w:bCs/>
          <w:sz w:val="24"/>
          <w:szCs w:val="24"/>
          <w:lang w:val="kk-KZ"/>
        </w:rPr>
      </w:pPr>
      <w:r>
        <w:rPr>
          <w:noProof/>
        </w:rPr>
        <w:drawing>
          <wp:inline distT="0" distB="0" distL="0" distR="0" wp14:anchorId="67348859" wp14:editId="02A5B005">
            <wp:extent cx="4648200" cy="1960645"/>
            <wp:effectExtent l="0" t="0" r="0" b="1905"/>
            <wp:docPr id="9581496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49667" name=""/>
                    <pic:cNvPicPr/>
                  </pic:nvPicPr>
                  <pic:blipFill>
                    <a:blip r:embed="rId5"/>
                    <a:stretch>
                      <a:fillRect/>
                    </a:stretch>
                  </pic:blipFill>
                  <pic:spPr>
                    <a:xfrm>
                      <a:off x="0" y="0"/>
                      <a:ext cx="4888596" cy="2062046"/>
                    </a:xfrm>
                    <a:prstGeom prst="rect">
                      <a:avLst/>
                    </a:prstGeom>
                  </pic:spPr>
                </pic:pic>
              </a:graphicData>
            </a:graphic>
          </wp:inline>
        </w:drawing>
      </w:r>
    </w:p>
    <w:p w14:paraId="5973BE37" w14:textId="77777777" w:rsidR="00FF5CF1" w:rsidRDefault="003F61E6" w:rsidP="00970ACE">
      <w:pPr>
        <w:ind w:firstLine="709"/>
        <w:contextualSpacing/>
        <w:jc w:val="center"/>
        <w:rPr>
          <w:rFonts w:ascii="Times New Roman" w:hAnsi="Times New Roman" w:cs="Times New Roman"/>
          <w:sz w:val="24"/>
          <w:szCs w:val="24"/>
        </w:rPr>
      </w:pPr>
      <w:r w:rsidRPr="003F61E6">
        <w:rPr>
          <w:rFonts w:ascii="Times New Roman" w:hAnsi="Times New Roman" w:cs="Times New Roman"/>
          <w:sz w:val="24"/>
          <w:szCs w:val="24"/>
        </w:rPr>
        <w:t xml:space="preserve">Рисунок 7.1. Способы установки ветроколеса на ветер а – флюгерная установка, </w:t>
      </w:r>
    </w:p>
    <w:p w14:paraId="025E25BA" w14:textId="5B0B3EC4" w:rsidR="003F61E6" w:rsidRDefault="003F61E6" w:rsidP="00970ACE">
      <w:pPr>
        <w:ind w:firstLine="709"/>
        <w:contextualSpacing/>
        <w:jc w:val="center"/>
        <w:rPr>
          <w:rFonts w:ascii="Times New Roman" w:hAnsi="Times New Roman" w:cs="Times New Roman"/>
          <w:sz w:val="24"/>
          <w:szCs w:val="24"/>
        </w:rPr>
      </w:pPr>
      <w:r w:rsidRPr="003F61E6">
        <w:rPr>
          <w:rFonts w:ascii="Times New Roman" w:hAnsi="Times New Roman" w:cs="Times New Roman"/>
          <w:sz w:val="24"/>
          <w:szCs w:val="24"/>
        </w:rPr>
        <w:t>б – самоустановка, в – установка при помощи виндрозы</w:t>
      </w:r>
    </w:p>
    <w:p w14:paraId="3A429B42" w14:textId="3A2DED07" w:rsidR="003F61E6" w:rsidRDefault="003F61E6" w:rsidP="003F61E6">
      <w:pPr>
        <w:ind w:firstLine="709"/>
        <w:contextualSpacing/>
        <w:jc w:val="both"/>
        <w:rPr>
          <w:rFonts w:ascii="Times New Roman" w:hAnsi="Times New Roman" w:cs="Times New Roman"/>
          <w:sz w:val="24"/>
          <w:szCs w:val="24"/>
        </w:rPr>
      </w:pPr>
      <w:r w:rsidRPr="003F61E6">
        <w:rPr>
          <w:rFonts w:ascii="Times New Roman" w:hAnsi="Times New Roman" w:cs="Times New Roman"/>
          <w:sz w:val="24"/>
          <w:szCs w:val="24"/>
        </w:rPr>
        <w:lastRenderedPageBreak/>
        <w:t xml:space="preserve">При флюгерной установке ветроколесо ориентируется перпендикуляр но направлению ветра за счет бокового давления ветра на флюгер. Недостатком такой установки является возникновение значительных гироскопических моментов при резкой смене направления ветра, что может привести к отрыву лопастей. Для устранения этого недостатка флюгер соединяется с поворотным механизмом посредством пружинного амортизатора. В этом случае при резком изменении направления ветра флюгер резко поворачивается, натягивая пружину, которая затем плавно подтягивает ветроколесо в новое положение. </w:t>
      </w:r>
    </w:p>
    <w:p w14:paraId="24F18779" w14:textId="6347EBF6" w:rsidR="003F61E6" w:rsidRDefault="003F61E6" w:rsidP="003F61E6">
      <w:pPr>
        <w:ind w:firstLine="709"/>
        <w:contextualSpacing/>
        <w:jc w:val="both"/>
        <w:rPr>
          <w:rFonts w:ascii="Times New Roman" w:hAnsi="Times New Roman" w:cs="Times New Roman"/>
          <w:sz w:val="24"/>
          <w:szCs w:val="24"/>
        </w:rPr>
      </w:pPr>
      <w:r w:rsidRPr="003F61E6">
        <w:rPr>
          <w:rFonts w:ascii="Times New Roman" w:hAnsi="Times New Roman" w:cs="Times New Roman"/>
          <w:sz w:val="24"/>
          <w:szCs w:val="24"/>
        </w:rPr>
        <w:t>Самоустановка достигается путем установки ветроколеса за башней. В этом случае ветроколесо стремиться занять положение устойчивого равновесия перпендикулярно направлению ветра. Недостатком этого способа ориентации является то, что башня является препятствием движению ветра. Это приводит к незначительному уменьшению мощности и к появлению переменных усилий на лопасти, что усиливает шум и биения ветроколеса. Само установка применяется преимущественно для многолопастных ветроколес.</w:t>
      </w:r>
    </w:p>
    <w:p w14:paraId="4F818C57" w14:textId="35E50638" w:rsidR="003F61E6" w:rsidRDefault="003F61E6" w:rsidP="003F61E6">
      <w:pPr>
        <w:ind w:firstLine="709"/>
        <w:contextualSpacing/>
        <w:jc w:val="both"/>
        <w:rPr>
          <w:rFonts w:ascii="Times New Roman" w:hAnsi="Times New Roman" w:cs="Times New Roman"/>
          <w:sz w:val="24"/>
          <w:szCs w:val="24"/>
        </w:rPr>
      </w:pPr>
      <w:r w:rsidRPr="003F61E6">
        <w:rPr>
          <w:rFonts w:ascii="Times New Roman" w:hAnsi="Times New Roman" w:cs="Times New Roman"/>
          <w:sz w:val="24"/>
          <w:szCs w:val="24"/>
        </w:rPr>
        <w:t xml:space="preserve">Виндроза представляет собой дополнительное ветроколесо, установленное перпендикулярно основному ветроколесу. При изменении направления ветра виндроза начинает вращаться и посредством конусного редуктора перемещает основное колесо и саму себя до тех пор, пока основное колесо не займет положение перпендикулярно нового направления ветра. После до стижения такого нового положения виндроза оказывается расположенной в плоскости направления ветра и перестает вращаться. Для увеличения момента виндрозу выполняют многолопастной. Недостатком является усложнение конструкции ветроустановки, что, однако, компенсируется высокой надежностью работы. </w:t>
      </w:r>
    </w:p>
    <w:p w14:paraId="08EF1EB8" w14:textId="2E2C5E9F" w:rsidR="00FF5CF1" w:rsidRDefault="003F61E6" w:rsidP="003F61E6">
      <w:pPr>
        <w:ind w:firstLine="709"/>
        <w:contextualSpacing/>
        <w:jc w:val="both"/>
        <w:rPr>
          <w:rFonts w:ascii="Times New Roman" w:hAnsi="Times New Roman" w:cs="Times New Roman"/>
          <w:sz w:val="24"/>
          <w:szCs w:val="24"/>
        </w:rPr>
      </w:pPr>
      <w:r w:rsidRPr="003F61E6">
        <w:rPr>
          <w:rFonts w:ascii="Times New Roman" w:hAnsi="Times New Roman" w:cs="Times New Roman"/>
          <w:sz w:val="24"/>
          <w:szCs w:val="24"/>
        </w:rPr>
        <w:t>Механическую энергию ветроколеса преобразуют в электроэнергию при помощи генератора переменного или постоянного тока. Учитывая, что потребители электроэнергии в подавляющем большинстве являются электро</w:t>
      </w:r>
      <w:r w:rsidR="0028783E">
        <w:rPr>
          <w:rFonts w:ascii="Times New Roman" w:hAnsi="Times New Roman" w:cs="Times New Roman"/>
          <w:sz w:val="24"/>
          <w:szCs w:val="24"/>
        </w:rPr>
        <w:t xml:space="preserve"> </w:t>
      </w:r>
      <w:r w:rsidRPr="003F61E6">
        <w:rPr>
          <w:rFonts w:ascii="Times New Roman" w:hAnsi="Times New Roman" w:cs="Times New Roman"/>
          <w:sz w:val="24"/>
          <w:szCs w:val="24"/>
        </w:rPr>
        <w:t xml:space="preserve">приемниками переменного тока, то наиболее целесообразно использовать синхронный генератор. Именно такими генераторами и оснащены промышленно выпускаемые ветроэнергетические установки пропеллерного типа. </w:t>
      </w:r>
    </w:p>
    <w:p w14:paraId="5FA7729E" w14:textId="7B585BD0" w:rsidR="00FF5CF1" w:rsidRDefault="003F61E6" w:rsidP="003F61E6">
      <w:pPr>
        <w:ind w:firstLine="709"/>
        <w:contextualSpacing/>
        <w:jc w:val="both"/>
        <w:rPr>
          <w:rFonts w:ascii="Times New Roman" w:hAnsi="Times New Roman" w:cs="Times New Roman"/>
          <w:sz w:val="24"/>
          <w:szCs w:val="24"/>
        </w:rPr>
      </w:pPr>
      <w:r w:rsidRPr="003F61E6">
        <w:rPr>
          <w:rFonts w:ascii="Times New Roman" w:hAnsi="Times New Roman" w:cs="Times New Roman"/>
          <w:sz w:val="24"/>
          <w:szCs w:val="24"/>
        </w:rPr>
        <w:t xml:space="preserve">Схема синхронного генератора типа СГВ (синхронный генератор для ветроустановки), которые применяются в современных ветроэнергетических установках, приведена на рисунке 7.2. В синхронном генераторе происходит преобразование кинетической энергии вращающего тела в электроэнергию. Устройство синхронного генератора и его работа подробно описаны в учебниках по электрическим машинам. Здесь мы напомним лишь некоторые положения, которые нам будут необходимы при изучении режимов работы ветроэнергетических установок. </w:t>
      </w:r>
    </w:p>
    <w:p w14:paraId="41136098" w14:textId="601F0085" w:rsidR="003F61E6" w:rsidRDefault="003F61E6" w:rsidP="003F61E6">
      <w:pPr>
        <w:ind w:firstLine="709"/>
        <w:contextualSpacing/>
        <w:jc w:val="both"/>
        <w:rPr>
          <w:rFonts w:ascii="Times New Roman" w:hAnsi="Times New Roman" w:cs="Times New Roman"/>
          <w:sz w:val="24"/>
          <w:szCs w:val="24"/>
        </w:rPr>
      </w:pPr>
      <w:r w:rsidRPr="003F61E6">
        <w:rPr>
          <w:rFonts w:ascii="Times New Roman" w:hAnsi="Times New Roman" w:cs="Times New Roman"/>
          <w:sz w:val="24"/>
          <w:szCs w:val="24"/>
        </w:rPr>
        <w:t>Частота э.д.с. синхронного генератора переменного тока определяется по известной формуле:</w:t>
      </w:r>
    </w:p>
    <w:p w14:paraId="2063E574" w14:textId="77777777" w:rsidR="00871398" w:rsidRDefault="00871398" w:rsidP="003F61E6">
      <w:pPr>
        <w:ind w:firstLine="709"/>
        <w:contextualSpacing/>
        <w:jc w:val="both"/>
        <w:rPr>
          <w:rFonts w:ascii="Times New Roman" w:hAnsi="Times New Roman" w:cs="Times New Roman"/>
          <w:sz w:val="24"/>
          <w:szCs w:val="24"/>
        </w:rPr>
      </w:pPr>
    </w:p>
    <w:p w14:paraId="0293529B" w14:textId="73D37C5D" w:rsidR="00FF5CF1" w:rsidRPr="00FF5CF1" w:rsidRDefault="00FF5CF1" w:rsidP="003F61E6">
      <w:pPr>
        <w:ind w:firstLine="709"/>
        <w:contextualSpacing/>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rPr>
            <m:t xml:space="preserve"> </m:t>
          </m:r>
          <m:r>
            <w:rPr>
              <w:rFonts w:ascii="Cambria Math" w:hAnsi="Cambria Math" w:cs="Times New Roman"/>
              <w:sz w:val="28"/>
              <w:szCs w:val="28"/>
            </w:rPr>
            <m:t xml:space="preserve">                                                    </m:t>
          </m:r>
          <m:r>
            <w:rPr>
              <w:rFonts w:ascii="Cambria Math" w:hAnsi="Cambria Math" w:cs="Times New Roman"/>
              <w:sz w:val="28"/>
              <w:szCs w:val="28"/>
            </w:rPr>
            <m:t>f</m:t>
          </m:r>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pn</m:t>
              </m:r>
            </m:num>
            <m:den>
              <m:r>
                <w:rPr>
                  <w:rFonts w:ascii="Cambria Math" w:hAnsi="Cambria Math" w:cs="Times New Roman"/>
                  <w:sz w:val="28"/>
                  <w:szCs w:val="28"/>
                  <w:lang w:val="en-US"/>
                </w:rPr>
                <m:t>60</m:t>
              </m:r>
            </m:den>
          </m:f>
          <m:r>
            <w:rPr>
              <w:rFonts w:ascii="Cambria Math" w:eastAsiaTheme="minorEastAsia" w:hAnsi="Cambria Math" w:cs="Times New Roman"/>
              <w:sz w:val="28"/>
              <w:szCs w:val="28"/>
              <w:lang w:val="en-US"/>
            </w:rPr>
            <m:t xml:space="preserve">                                             </m:t>
          </m:r>
          <m:d>
            <m:dPr>
              <m:ctrlPr>
                <w:rPr>
                  <w:rFonts w:ascii="Cambria Math" w:eastAsiaTheme="minorEastAsia" w:hAnsi="Cambria Math" w:cs="Times New Roman"/>
                  <w:i/>
                  <w:sz w:val="28"/>
                  <w:szCs w:val="28"/>
                  <w:lang w:val="en-US"/>
                </w:rPr>
              </m:ctrlPr>
            </m:dPr>
            <m:e>
              <m:r>
                <w:rPr>
                  <w:rFonts w:ascii="Cambria Math" w:eastAsiaTheme="minorEastAsia" w:hAnsi="Cambria Math" w:cs="Times New Roman"/>
                  <w:sz w:val="28"/>
                  <w:szCs w:val="28"/>
                  <w:lang w:val="en-US"/>
                </w:rPr>
                <m:t>7.1</m:t>
              </m:r>
            </m:e>
          </m:d>
        </m:oMath>
      </m:oMathPara>
    </w:p>
    <w:p w14:paraId="21FD09A8" w14:textId="77777777" w:rsidR="00787BFF" w:rsidRDefault="00787BFF" w:rsidP="003F61E6">
      <w:pPr>
        <w:ind w:firstLine="709"/>
        <w:contextualSpacing/>
        <w:jc w:val="both"/>
        <w:rPr>
          <w:rFonts w:ascii="Times New Roman" w:hAnsi="Times New Roman" w:cs="Times New Roman"/>
          <w:sz w:val="24"/>
          <w:szCs w:val="24"/>
          <w:lang w:val="en-US"/>
        </w:rPr>
      </w:pPr>
    </w:p>
    <w:p w14:paraId="6B5A0023" w14:textId="1FC9F65D" w:rsidR="00FF5CF1" w:rsidRPr="00787BFF" w:rsidRDefault="00FF5CF1" w:rsidP="003F61E6">
      <w:pPr>
        <w:ind w:firstLine="709"/>
        <w:contextualSpacing/>
        <w:jc w:val="both"/>
        <w:rPr>
          <w:rFonts w:ascii="Times New Roman" w:hAnsi="Times New Roman" w:cs="Times New Roman"/>
          <w:sz w:val="24"/>
          <w:szCs w:val="24"/>
        </w:rPr>
      </w:pPr>
      <w:r w:rsidRPr="00787BFF">
        <w:rPr>
          <w:rFonts w:ascii="Times New Roman" w:hAnsi="Times New Roman" w:cs="Times New Roman"/>
          <w:sz w:val="24"/>
          <w:szCs w:val="24"/>
        </w:rPr>
        <w:t xml:space="preserve">где f – частота э.д.с. генератора, Гц; </w:t>
      </w:r>
    </w:p>
    <w:p w14:paraId="61E24CCA" w14:textId="77777777" w:rsidR="00FF5CF1" w:rsidRPr="00871398" w:rsidRDefault="00FF5CF1" w:rsidP="003F61E6">
      <w:pPr>
        <w:ind w:firstLine="709"/>
        <w:contextualSpacing/>
        <w:jc w:val="both"/>
        <w:rPr>
          <w:rFonts w:ascii="Times New Roman" w:hAnsi="Times New Roman" w:cs="Times New Roman"/>
          <w:sz w:val="24"/>
          <w:szCs w:val="24"/>
        </w:rPr>
      </w:pPr>
      <w:r w:rsidRPr="00787BFF">
        <w:rPr>
          <w:rFonts w:ascii="Times New Roman" w:hAnsi="Times New Roman" w:cs="Times New Roman"/>
          <w:sz w:val="24"/>
          <w:szCs w:val="24"/>
        </w:rPr>
        <w:t xml:space="preserve">р – число пар полюсов; </w:t>
      </w:r>
    </w:p>
    <w:p w14:paraId="07B55133" w14:textId="76C44043" w:rsidR="00FF5CF1" w:rsidRPr="00871398" w:rsidRDefault="00FF5CF1" w:rsidP="003F61E6">
      <w:pPr>
        <w:ind w:firstLine="709"/>
        <w:contextualSpacing/>
        <w:jc w:val="both"/>
        <w:rPr>
          <w:rFonts w:ascii="Times New Roman" w:hAnsi="Times New Roman" w:cs="Times New Roman"/>
          <w:sz w:val="24"/>
          <w:szCs w:val="24"/>
        </w:rPr>
      </w:pPr>
      <w:r w:rsidRPr="00787BFF">
        <w:rPr>
          <w:rFonts w:ascii="Times New Roman" w:hAnsi="Times New Roman" w:cs="Times New Roman"/>
          <w:sz w:val="24"/>
          <w:szCs w:val="24"/>
        </w:rPr>
        <w:t>n – число оборотов ротора генератора, об / мин.</w:t>
      </w:r>
    </w:p>
    <w:p w14:paraId="0281FB9B" w14:textId="3CF83510" w:rsidR="00FF5CF1" w:rsidRDefault="00787BFF" w:rsidP="003F61E6">
      <w:pPr>
        <w:ind w:firstLine="709"/>
        <w:contextualSpacing/>
        <w:jc w:val="both"/>
        <w:rPr>
          <w:rFonts w:ascii="Times New Roman" w:hAnsi="Times New Roman" w:cs="Times New Roman"/>
          <w:sz w:val="28"/>
          <w:szCs w:val="28"/>
          <w:lang w:val="en-US"/>
        </w:rPr>
      </w:pPr>
      <w:r>
        <w:rPr>
          <w:noProof/>
        </w:rPr>
        <w:lastRenderedPageBreak/>
        <w:drawing>
          <wp:inline distT="0" distB="0" distL="0" distR="0" wp14:anchorId="1918721E" wp14:editId="5FC6741D">
            <wp:extent cx="5237018" cy="2225964"/>
            <wp:effectExtent l="0" t="0" r="1905" b="3175"/>
            <wp:docPr id="15320871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087167" name=""/>
                    <pic:cNvPicPr/>
                  </pic:nvPicPr>
                  <pic:blipFill>
                    <a:blip r:embed="rId6"/>
                    <a:stretch>
                      <a:fillRect/>
                    </a:stretch>
                  </pic:blipFill>
                  <pic:spPr>
                    <a:xfrm>
                      <a:off x="0" y="0"/>
                      <a:ext cx="5243712" cy="2228809"/>
                    </a:xfrm>
                    <a:prstGeom prst="rect">
                      <a:avLst/>
                    </a:prstGeom>
                  </pic:spPr>
                </pic:pic>
              </a:graphicData>
            </a:graphic>
          </wp:inline>
        </w:drawing>
      </w:r>
    </w:p>
    <w:p w14:paraId="421E5CD2" w14:textId="2046496F" w:rsidR="00787BFF" w:rsidRPr="00871398" w:rsidRDefault="00787BFF" w:rsidP="00787BFF">
      <w:pPr>
        <w:ind w:firstLine="709"/>
        <w:contextualSpacing/>
        <w:jc w:val="center"/>
        <w:rPr>
          <w:rFonts w:ascii="Times New Roman" w:hAnsi="Times New Roman" w:cs="Times New Roman"/>
          <w:sz w:val="24"/>
          <w:szCs w:val="24"/>
        </w:rPr>
      </w:pPr>
      <w:r w:rsidRPr="00787BFF">
        <w:rPr>
          <w:rFonts w:ascii="Times New Roman" w:hAnsi="Times New Roman" w:cs="Times New Roman"/>
          <w:sz w:val="24"/>
          <w:szCs w:val="24"/>
        </w:rPr>
        <w:t>Рисунок 7.2. Принципиальная схема синхронного генератора типа СГВ</w:t>
      </w:r>
    </w:p>
    <w:p w14:paraId="36095DB3" w14:textId="77777777" w:rsidR="00787BFF" w:rsidRPr="00871398" w:rsidRDefault="00787BFF" w:rsidP="00787BFF">
      <w:pPr>
        <w:ind w:firstLine="709"/>
        <w:contextualSpacing/>
        <w:jc w:val="center"/>
        <w:rPr>
          <w:rFonts w:ascii="Times New Roman" w:hAnsi="Times New Roman" w:cs="Times New Roman"/>
          <w:sz w:val="24"/>
          <w:szCs w:val="24"/>
        </w:rPr>
      </w:pPr>
    </w:p>
    <w:p w14:paraId="453FEDE7" w14:textId="77777777" w:rsidR="00787BFF" w:rsidRPr="00787BFF" w:rsidRDefault="00787BFF" w:rsidP="00787BFF">
      <w:pPr>
        <w:ind w:firstLine="709"/>
        <w:contextualSpacing/>
        <w:jc w:val="both"/>
        <w:rPr>
          <w:rFonts w:ascii="Times New Roman" w:hAnsi="Times New Roman" w:cs="Times New Roman"/>
          <w:sz w:val="24"/>
          <w:szCs w:val="24"/>
        </w:rPr>
      </w:pPr>
      <w:r w:rsidRPr="00787BFF">
        <w:rPr>
          <w:rFonts w:ascii="Times New Roman" w:hAnsi="Times New Roman" w:cs="Times New Roman"/>
          <w:sz w:val="24"/>
          <w:szCs w:val="24"/>
        </w:rPr>
        <w:t xml:space="preserve">R – реостат, ОВ – обмотка возбуждения, D1 – D6 – диодный мостик, </w:t>
      </w:r>
    </w:p>
    <w:p w14:paraId="169E31C3" w14:textId="788FF1E6" w:rsidR="00787BFF" w:rsidRPr="00871398" w:rsidRDefault="00787BFF" w:rsidP="00787BFF">
      <w:pPr>
        <w:ind w:firstLine="709"/>
        <w:contextualSpacing/>
        <w:jc w:val="both"/>
        <w:rPr>
          <w:rFonts w:ascii="Times New Roman" w:hAnsi="Times New Roman" w:cs="Times New Roman"/>
          <w:sz w:val="24"/>
          <w:szCs w:val="24"/>
        </w:rPr>
      </w:pPr>
      <w:r w:rsidRPr="00787BFF">
        <w:rPr>
          <w:rFonts w:ascii="Times New Roman" w:hAnsi="Times New Roman" w:cs="Times New Roman"/>
          <w:sz w:val="24"/>
          <w:szCs w:val="24"/>
        </w:rPr>
        <w:t>СГ – синхронный генератор, БР – блок автоматического регулирования напряжения.</w:t>
      </w:r>
    </w:p>
    <w:p w14:paraId="6D7B1A48" w14:textId="77777777" w:rsidR="00787BFF" w:rsidRPr="00871398" w:rsidRDefault="00787BFF" w:rsidP="00787BFF">
      <w:pPr>
        <w:ind w:firstLine="709"/>
        <w:contextualSpacing/>
        <w:jc w:val="both"/>
        <w:rPr>
          <w:rFonts w:ascii="Times New Roman" w:hAnsi="Times New Roman" w:cs="Times New Roman"/>
          <w:sz w:val="24"/>
          <w:szCs w:val="24"/>
        </w:rPr>
      </w:pPr>
    </w:p>
    <w:p w14:paraId="35BA4805" w14:textId="7961DB11" w:rsidR="00787BFF" w:rsidRPr="00871398" w:rsidRDefault="00787BFF" w:rsidP="00787BFF">
      <w:pPr>
        <w:ind w:firstLine="709"/>
        <w:contextualSpacing/>
        <w:jc w:val="both"/>
        <w:rPr>
          <w:rFonts w:ascii="Times New Roman" w:hAnsi="Times New Roman" w:cs="Times New Roman"/>
          <w:sz w:val="24"/>
          <w:szCs w:val="24"/>
        </w:rPr>
      </w:pPr>
      <w:r w:rsidRPr="00787BFF">
        <w:rPr>
          <w:rFonts w:ascii="Times New Roman" w:hAnsi="Times New Roman" w:cs="Times New Roman"/>
          <w:sz w:val="24"/>
          <w:szCs w:val="24"/>
        </w:rPr>
        <w:t>Как следует из приведенной формулы (7.1) для поддержания частоты э.д.с. генератора необходимо поддерживать постоянными обороты ротора. Вращающий момент на валу генератора, создаваемый ветроколесом, связан с противодействующими моментами соотношением /5, 6/:</w:t>
      </w:r>
    </w:p>
    <w:p w14:paraId="7C4499B3" w14:textId="2CC44A97" w:rsidR="00787BFF" w:rsidRPr="00787BFF" w:rsidRDefault="00787BFF" w:rsidP="00787BFF">
      <w:pPr>
        <w:ind w:firstLine="709"/>
        <w:contextualSpacing/>
        <w:jc w:val="both"/>
        <w:rPr>
          <w:rFonts w:ascii="Times New Roman" w:eastAsiaTheme="minorEastAsia" w:hAnsi="Times New Roman" w:cs="Times New Roman"/>
          <w:sz w:val="28"/>
          <w:szCs w:val="28"/>
          <w:lang w:val="en-US"/>
        </w:rPr>
      </w:pPr>
      <m:oMathPara>
        <m:oMath>
          <m:r>
            <w:rPr>
              <w:rFonts w:ascii="Cambria Math" w:hAnsi="Cambria Math" w:cs="Times New Roman"/>
              <w:sz w:val="28"/>
              <w:szCs w:val="28"/>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B</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lang w:val="en-US"/>
                </w:rPr>
                <m:t>C</m:t>
              </m:r>
            </m:sub>
          </m:sSub>
          <m:r>
            <w:rPr>
              <w:rFonts w:ascii="Cambria Math" w:hAnsi="Cambria Math" w:cs="Times New Roman"/>
              <w:sz w:val="28"/>
              <w:szCs w:val="28"/>
              <w:lang w:val="en-US"/>
            </w:rPr>
            <m:t>+J</m:t>
          </m:r>
          <m:f>
            <m:fPr>
              <m:ctrlPr>
                <w:rPr>
                  <w:rFonts w:ascii="Cambria Math" w:hAnsi="Cambria Math" w:cs="Times New Roman"/>
                  <w:i/>
                  <w:sz w:val="28"/>
                  <w:szCs w:val="28"/>
                  <w:lang w:val="en-US"/>
                </w:rPr>
              </m:ctrlPr>
            </m:fPr>
            <m:num>
              <m:r>
                <w:rPr>
                  <w:rFonts w:ascii="Cambria Math" w:hAnsi="Cambria Math" w:cs="Times New Roman"/>
                  <w:sz w:val="28"/>
                  <w:szCs w:val="28"/>
                  <w:lang w:val="en-US"/>
                </w:rPr>
                <m:t>dω</m:t>
              </m:r>
            </m:num>
            <m:den>
              <m:r>
                <w:rPr>
                  <w:rFonts w:ascii="Cambria Math" w:hAnsi="Cambria Math" w:cs="Times New Roman"/>
                  <w:sz w:val="28"/>
                  <w:szCs w:val="28"/>
                  <w:lang w:val="en-US"/>
                </w:rPr>
                <m:t>dt</m:t>
              </m:r>
            </m:den>
          </m:f>
          <m:r>
            <w:rPr>
              <w:rFonts w:ascii="Cambria Math" w:hAnsi="Cambria Math" w:cs="Times New Roman"/>
              <w:sz w:val="28"/>
              <w:szCs w:val="28"/>
              <w:lang w:val="en-US"/>
            </w:rPr>
            <m:t xml:space="preserve">                                            (7.2)</m:t>
          </m:r>
        </m:oMath>
      </m:oMathPara>
    </w:p>
    <w:p w14:paraId="04E24F19" w14:textId="3B24BAF8" w:rsidR="00787BFF" w:rsidRPr="00871398" w:rsidRDefault="00787BFF" w:rsidP="00787BFF">
      <w:pPr>
        <w:ind w:firstLine="709"/>
        <w:contextualSpacing/>
        <w:jc w:val="both"/>
        <w:rPr>
          <w:rFonts w:ascii="Times New Roman" w:hAnsi="Times New Roman" w:cs="Times New Roman"/>
          <w:sz w:val="24"/>
          <w:szCs w:val="24"/>
        </w:rPr>
      </w:pPr>
      <w:r w:rsidRPr="00B54322">
        <w:rPr>
          <w:rFonts w:ascii="Times New Roman" w:hAnsi="Times New Roman" w:cs="Times New Roman"/>
          <w:sz w:val="24"/>
          <w:szCs w:val="24"/>
        </w:rPr>
        <w:t>где МВ – вращающий момент, Н;</w:t>
      </w:r>
    </w:p>
    <w:p w14:paraId="7E99D05B" w14:textId="2C639F48" w:rsidR="00787BFF" w:rsidRPr="00871398" w:rsidRDefault="00787BFF" w:rsidP="00787BFF">
      <w:pPr>
        <w:ind w:firstLine="709"/>
        <w:contextualSpacing/>
        <w:jc w:val="both"/>
        <w:rPr>
          <w:rFonts w:ascii="Times New Roman" w:hAnsi="Times New Roman" w:cs="Times New Roman"/>
          <w:sz w:val="24"/>
          <w:szCs w:val="24"/>
        </w:rPr>
      </w:pPr>
      <w:r w:rsidRPr="00B54322">
        <w:rPr>
          <w:rFonts w:ascii="Times New Roman" w:hAnsi="Times New Roman" w:cs="Times New Roman"/>
          <w:sz w:val="24"/>
          <w:szCs w:val="24"/>
        </w:rPr>
        <w:t xml:space="preserve">МС – момент сопротивления генератора, приведенный к валу </w:t>
      </w:r>
      <w:proofErr w:type="spellStart"/>
      <w:r w:rsidRPr="00B54322">
        <w:rPr>
          <w:rFonts w:ascii="Times New Roman" w:hAnsi="Times New Roman" w:cs="Times New Roman"/>
          <w:sz w:val="24"/>
          <w:szCs w:val="24"/>
        </w:rPr>
        <w:t>ветро</w:t>
      </w:r>
      <w:proofErr w:type="spellEnd"/>
      <w:r w:rsidRPr="00B54322">
        <w:rPr>
          <w:rFonts w:ascii="Times New Roman" w:hAnsi="Times New Roman" w:cs="Times New Roman"/>
          <w:sz w:val="24"/>
          <w:szCs w:val="24"/>
        </w:rPr>
        <w:t xml:space="preserve"> колеса, Н;</w:t>
      </w:r>
    </w:p>
    <w:p w14:paraId="6DC627F3" w14:textId="77777777" w:rsidR="00787BFF" w:rsidRPr="00871398" w:rsidRDefault="00787BFF" w:rsidP="00787BFF">
      <w:pPr>
        <w:ind w:firstLine="709"/>
        <w:contextualSpacing/>
        <w:jc w:val="both"/>
        <w:rPr>
          <w:rFonts w:ascii="Times New Roman" w:hAnsi="Times New Roman" w:cs="Times New Roman"/>
          <w:sz w:val="24"/>
          <w:szCs w:val="24"/>
        </w:rPr>
      </w:pPr>
      <w:r w:rsidRPr="00B54322">
        <w:rPr>
          <w:rFonts w:ascii="Times New Roman" w:hAnsi="Times New Roman" w:cs="Times New Roman"/>
          <w:sz w:val="24"/>
          <w:szCs w:val="24"/>
        </w:rPr>
        <w:t xml:space="preserve">J – момент инерции всех вращающихся частей ветроэнергетической установки, кГ. м2; </w:t>
      </w:r>
    </w:p>
    <w:p w14:paraId="65904877" w14:textId="77777777" w:rsidR="00787BFF" w:rsidRPr="00871398" w:rsidRDefault="00787BFF" w:rsidP="00787BFF">
      <w:pPr>
        <w:ind w:firstLine="709"/>
        <w:contextualSpacing/>
        <w:jc w:val="both"/>
        <w:rPr>
          <w:rFonts w:ascii="Times New Roman" w:hAnsi="Times New Roman" w:cs="Times New Roman"/>
          <w:sz w:val="24"/>
          <w:szCs w:val="24"/>
        </w:rPr>
      </w:pPr>
      <w:r w:rsidRPr="00B54322">
        <w:rPr>
          <w:rFonts w:ascii="Times New Roman" w:hAnsi="Times New Roman" w:cs="Times New Roman"/>
          <w:sz w:val="24"/>
          <w:szCs w:val="24"/>
        </w:rPr>
        <w:t xml:space="preserve">ω – частота вращения ветроколеса, с-1; </w:t>
      </w:r>
    </w:p>
    <w:p w14:paraId="39945EEA" w14:textId="65F7915B" w:rsidR="00787BFF" w:rsidRPr="00871398" w:rsidRDefault="00787BFF" w:rsidP="00787BFF">
      <w:pPr>
        <w:ind w:firstLine="709"/>
        <w:contextualSpacing/>
        <w:jc w:val="both"/>
        <w:rPr>
          <w:rFonts w:ascii="Times New Roman" w:hAnsi="Times New Roman" w:cs="Times New Roman"/>
          <w:sz w:val="24"/>
          <w:szCs w:val="24"/>
        </w:rPr>
      </w:pPr>
      <w:r w:rsidRPr="00B54322">
        <w:rPr>
          <w:rFonts w:ascii="Times New Roman" w:hAnsi="Times New Roman" w:cs="Times New Roman"/>
          <w:sz w:val="24"/>
          <w:szCs w:val="24"/>
        </w:rPr>
        <w:t>t – время, с.</w:t>
      </w:r>
    </w:p>
    <w:p w14:paraId="03C703DB" w14:textId="77777777" w:rsidR="00787BFF" w:rsidRPr="00871398" w:rsidRDefault="00787BFF" w:rsidP="00787BFF">
      <w:pPr>
        <w:ind w:firstLine="709"/>
        <w:contextualSpacing/>
        <w:jc w:val="both"/>
        <w:rPr>
          <w:rFonts w:ascii="Times New Roman" w:hAnsi="Times New Roman" w:cs="Times New Roman"/>
          <w:sz w:val="24"/>
          <w:szCs w:val="24"/>
        </w:rPr>
      </w:pPr>
    </w:p>
    <w:p w14:paraId="7DEB815D" w14:textId="77777777" w:rsidR="00787BFF" w:rsidRPr="00871398" w:rsidRDefault="00787BFF" w:rsidP="00787BFF">
      <w:pPr>
        <w:ind w:firstLine="709"/>
        <w:contextualSpacing/>
        <w:jc w:val="both"/>
        <w:rPr>
          <w:rFonts w:ascii="Times New Roman" w:hAnsi="Times New Roman" w:cs="Times New Roman"/>
          <w:sz w:val="24"/>
          <w:szCs w:val="24"/>
        </w:rPr>
      </w:pPr>
      <w:r w:rsidRPr="00B54322">
        <w:rPr>
          <w:rFonts w:ascii="Times New Roman" w:hAnsi="Times New Roman" w:cs="Times New Roman"/>
          <w:sz w:val="24"/>
          <w:szCs w:val="24"/>
        </w:rPr>
        <w:t xml:space="preserve">Второе слагаемое в правой части (7.2) представляет собой динамиче ский момент, который действует только при ω d </w:t>
      </w:r>
      <w:r w:rsidRPr="00B54322">
        <w:rPr>
          <w:rFonts w:ascii="Times New Roman" w:hAnsi="Times New Roman" w:cs="Times New Roman"/>
          <w:sz w:val="24"/>
          <w:szCs w:val="24"/>
        </w:rPr>
        <w:sym w:font="Symbol" w:char="F0B9"/>
      </w:r>
      <w:r w:rsidRPr="00B54322">
        <w:rPr>
          <w:rFonts w:ascii="Times New Roman" w:hAnsi="Times New Roman" w:cs="Times New Roman"/>
          <w:sz w:val="24"/>
          <w:szCs w:val="24"/>
        </w:rPr>
        <w:t xml:space="preserve"> d t </w:t>
      </w:r>
      <w:proofErr w:type="gramStart"/>
      <w:r w:rsidRPr="00B54322">
        <w:rPr>
          <w:rFonts w:ascii="Times New Roman" w:hAnsi="Times New Roman" w:cs="Times New Roman"/>
          <w:sz w:val="24"/>
          <w:szCs w:val="24"/>
        </w:rPr>
        <w:t>0 ,</w:t>
      </w:r>
      <w:proofErr w:type="gramEnd"/>
      <w:r w:rsidRPr="00B54322">
        <w:rPr>
          <w:rFonts w:ascii="Times New Roman" w:hAnsi="Times New Roman" w:cs="Times New Roman"/>
          <w:sz w:val="24"/>
          <w:szCs w:val="24"/>
        </w:rPr>
        <w:t xml:space="preserve"> то есть, только при из-менении частоты вращения. Это свойство оказывает полезное действие в процессе поддержания частоты вращения при порывах и провалах ветра. Если повышенный вращающий момент будет действовать в течение </w:t>
      </w:r>
      <w:proofErr w:type="gramStart"/>
      <w:r w:rsidRPr="00B54322">
        <w:rPr>
          <w:rFonts w:ascii="Times New Roman" w:hAnsi="Times New Roman" w:cs="Times New Roman"/>
          <w:sz w:val="24"/>
          <w:szCs w:val="24"/>
        </w:rPr>
        <w:t>непродол- жительного</w:t>
      </w:r>
      <w:proofErr w:type="gramEnd"/>
      <w:r w:rsidRPr="00B54322">
        <w:rPr>
          <w:rFonts w:ascii="Times New Roman" w:hAnsi="Times New Roman" w:cs="Times New Roman"/>
          <w:sz w:val="24"/>
          <w:szCs w:val="24"/>
        </w:rPr>
        <w:t xml:space="preserve"> периода, а момент инерции ветроэнергетической установки будет достаточно значительным, то процесс окончательного изменения элек- тромагнитного момента потребует достаточно большого промежутка времени (предположительно большего, чем время порыва ветра) и генератор будет работать с допустимой частотой вращения. </w:t>
      </w:r>
    </w:p>
    <w:p w14:paraId="6FCE69E4" w14:textId="77777777" w:rsidR="00787BFF" w:rsidRPr="00871398" w:rsidRDefault="00787BFF" w:rsidP="00787BFF">
      <w:pPr>
        <w:ind w:firstLine="709"/>
        <w:contextualSpacing/>
        <w:jc w:val="both"/>
        <w:rPr>
          <w:rFonts w:ascii="Times New Roman" w:hAnsi="Times New Roman" w:cs="Times New Roman"/>
          <w:sz w:val="24"/>
          <w:szCs w:val="24"/>
        </w:rPr>
      </w:pPr>
      <w:r w:rsidRPr="00B54322">
        <w:rPr>
          <w:rFonts w:ascii="Times New Roman" w:hAnsi="Times New Roman" w:cs="Times New Roman"/>
          <w:sz w:val="24"/>
          <w:szCs w:val="24"/>
        </w:rPr>
        <w:t xml:space="preserve">Провалы скорости ветра вызывают аналогичный процесс изменения скорости генератора, но в сторону уменьшения. </w:t>
      </w:r>
    </w:p>
    <w:p w14:paraId="091AD371" w14:textId="77777777" w:rsidR="00787BFF" w:rsidRPr="00871398" w:rsidRDefault="00787BFF" w:rsidP="00787BFF">
      <w:pPr>
        <w:ind w:firstLine="709"/>
        <w:contextualSpacing/>
        <w:jc w:val="both"/>
        <w:rPr>
          <w:rFonts w:ascii="Times New Roman" w:hAnsi="Times New Roman" w:cs="Times New Roman"/>
          <w:sz w:val="24"/>
          <w:szCs w:val="24"/>
        </w:rPr>
      </w:pPr>
      <w:r w:rsidRPr="00B54322">
        <w:rPr>
          <w:rFonts w:ascii="Times New Roman" w:hAnsi="Times New Roman" w:cs="Times New Roman"/>
          <w:sz w:val="24"/>
          <w:szCs w:val="24"/>
        </w:rPr>
        <w:t xml:space="preserve">Исследуем зависимость времени, необходимого на увеличение скорости вращения ротора генератора до допустимой величины, от вращающего момента, вызванного порывом ветра. </w:t>
      </w:r>
    </w:p>
    <w:p w14:paraId="5BFC2BE4" w14:textId="336665A3" w:rsidR="00787BFF" w:rsidRDefault="00787BFF" w:rsidP="00787BFF">
      <w:pPr>
        <w:ind w:firstLine="709"/>
        <w:contextualSpacing/>
        <w:jc w:val="both"/>
        <w:rPr>
          <w:rFonts w:ascii="Times New Roman" w:hAnsi="Times New Roman" w:cs="Times New Roman"/>
          <w:sz w:val="24"/>
          <w:szCs w:val="24"/>
          <w:lang w:val="en-US"/>
        </w:rPr>
      </w:pPr>
      <w:r w:rsidRPr="00B54322">
        <w:rPr>
          <w:rFonts w:ascii="Times New Roman" w:hAnsi="Times New Roman" w:cs="Times New Roman"/>
          <w:sz w:val="24"/>
          <w:szCs w:val="24"/>
        </w:rPr>
        <w:t xml:space="preserve">Порыв ветра вызывает приращение вращающего момента на величину ΔМ, который стремится увеличить частоту вращения ротора генератора на величину Δω = ωД – ωН (ωД – допустимая частота вращения, ωН – номиналь ная частота вращения). Момент инерции ветроэнергетической установки препятствует такому изменению скорости вращения, </w:t>
      </w:r>
      <w:r w:rsidRPr="00B54322">
        <w:rPr>
          <w:rFonts w:ascii="Times New Roman" w:hAnsi="Times New Roman" w:cs="Times New Roman"/>
          <w:sz w:val="24"/>
          <w:szCs w:val="24"/>
        </w:rPr>
        <w:lastRenderedPageBreak/>
        <w:t>поэтому этот процесс требует определенного времени. Таким образом, избыточный вращающий момент от порыва ветра совершает работу по изменению частоты вращения, преодолевая момент инерции. Этому соответствует следующее уравнение /5, 6/:</w:t>
      </w:r>
      <w:r w:rsidRPr="00B54322">
        <w:rPr>
          <w:rFonts w:ascii="Times New Roman" w:hAnsi="Times New Roman" w:cs="Times New Roman"/>
          <w:sz w:val="24"/>
          <w:szCs w:val="24"/>
          <w:lang w:val="en-US"/>
        </w:rPr>
        <w:t xml:space="preserve"> </w:t>
      </w:r>
    </w:p>
    <w:p w14:paraId="7A55F787" w14:textId="77777777" w:rsidR="00871398" w:rsidRPr="00B54322" w:rsidRDefault="00871398" w:rsidP="00787BFF">
      <w:pPr>
        <w:ind w:firstLine="709"/>
        <w:contextualSpacing/>
        <w:jc w:val="both"/>
        <w:rPr>
          <w:rFonts w:ascii="Times New Roman" w:hAnsi="Times New Roman" w:cs="Times New Roman"/>
          <w:sz w:val="24"/>
          <w:szCs w:val="24"/>
          <w:lang w:val="en-US"/>
        </w:rPr>
      </w:pPr>
    </w:p>
    <w:p w14:paraId="4AB58344" w14:textId="4F05E3AA" w:rsidR="00787BFF" w:rsidRPr="00871398" w:rsidRDefault="00CD05E0" w:rsidP="00787BFF">
      <w:pPr>
        <w:ind w:firstLine="709"/>
        <w:contextualSpacing/>
        <w:jc w:val="both"/>
        <w:rPr>
          <w:rFonts w:ascii="Times New Roman" w:eastAsiaTheme="minorEastAsia" w:hAnsi="Times New Roman" w:cs="Times New Roman"/>
          <w:sz w:val="24"/>
          <w:szCs w:val="24"/>
          <w:lang w:val="en-US"/>
        </w:rPr>
      </w:pPr>
      <m:oMathPara>
        <m:oMath>
          <m:r>
            <m:rPr>
              <m:sty m:val="p"/>
            </m:rPr>
            <w:rPr>
              <w:rFonts w:ascii="Cambria Math" w:hAnsi="Cambria Math" w:cs="Times New Roman"/>
              <w:sz w:val="24"/>
              <w:szCs w:val="24"/>
              <w:lang w:val="en-US"/>
            </w:rPr>
            <m:t xml:space="preserve">                                                 Δ</m:t>
          </m:r>
          <m:r>
            <w:rPr>
              <w:rFonts w:ascii="Cambria Math" w:hAnsi="Cambria Math" w:cs="Times New Roman"/>
              <w:sz w:val="24"/>
              <w:szCs w:val="24"/>
              <w:lang w:val="en-US"/>
            </w:rPr>
            <m:t>M=J</m:t>
          </m:r>
          <m:f>
            <m:fPr>
              <m:ctrlPr>
                <w:rPr>
                  <w:rFonts w:ascii="Cambria Math" w:hAnsi="Cambria Math" w:cs="Times New Roman"/>
                  <w:i/>
                  <w:sz w:val="24"/>
                  <w:szCs w:val="24"/>
                  <w:lang w:val="en-US"/>
                </w:rPr>
              </m:ctrlPr>
            </m:fPr>
            <m:num>
              <m:r>
                <w:rPr>
                  <w:rFonts w:ascii="Cambria Math" w:hAnsi="Cambria Math" w:cs="Times New Roman"/>
                  <w:sz w:val="24"/>
                  <w:szCs w:val="24"/>
                  <w:lang w:val="en-US"/>
                </w:rPr>
                <m:t>0,04</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ω</m:t>
                  </m:r>
                </m:e>
                <m:sub>
                  <m:r>
                    <w:rPr>
                      <w:rFonts w:ascii="Cambria Math" w:hAnsi="Cambria Math" w:cs="Times New Roman"/>
                      <w:sz w:val="24"/>
                      <w:szCs w:val="24"/>
                      <w:lang w:val="en-US"/>
                    </w:rPr>
                    <m:t>H</m:t>
                  </m:r>
                </m:sub>
              </m:sSub>
            </m:num>
            <m:den>
              <m:r>
                <w:rPr>
                  <w:rFonts w:ascii="Cambria Math" w:hAnsi="Cambria Math" w:cs="Times New Roman"/>
                  <w:sz w:val="24"/>
                  <w:szCs w:val="24"/>
                  <w:lang w:val="en-US"/>
                </w:rPr>
                <m:t>t</m:t>
              </m:r>
            </m:den>
          </m:f>
          <m:r>
            <w:rPr>
              <w:rFonts w:ascii="Cambria Math" w:eastAsiaTheme="minorEastAsia" w:hAnsi="Cambria Math" w:cs="Times New Roman"/>
              <w:sz w:val="24"/>
              <w:szCs w:val="24"/>
              <w:lang w:val="en-US"/>
            </w:rPr>
            <m:t xml:space="preserve">                                         (7.3)</m:t>
          </m:r>
        </m:oMath>
      </m:oMathPara>
    </w:p>
    <w:p w14:paraId="2FFBC0B5" w14:textId="77777777" w:rsidR="00871398" w:rsidRPr="00B54322" w:rsidRDefault="00871398" w:rsidP="00787BFF">
      <w:pPr>
        <w:ind w:firstLine="709"/>
        <w:contextualSpacing/>
        <w:jc w:val="both"/>
        <w:rPr>
          <w:rFonts w:ascii="Times New Roman" w:eastAsiaTheme="minorEastAsia" w:hAnsi="Times New Roman" w:cs="Times New Roman"/>
          <w:sz w:val="24"/>
          <w:szCs w:val="24"/>
          <w:lang w:val="en-US"/>
        </w:rPr>
      </w:pPr>
    </w:p>
    <w:p w14:paraId="2CDF8314" w14:textId="73BF0872" w:rsidR="00CD05E0" w:rsidRPr="00B54322" w:rsidRDefault="00CD05E0" w:rsidP="00787BFF">
      <w:pPr>
        <w:ind w:firstLine="709"/>
        <w:contextualSpacing/>
        <w:jc w:val="both"/>
        <w:rPr>
          <w:rFonts w:ascii="Times New Roman" w:hAnsi="Times New Roman" w:cs="Times New Roman"/>
          <w:sz w:val="24"/>
          <w:szCs w:val="24"/>
          <w:lang w:val="kk-KZ"/>
        </w:rPr>
      </w:pPr>
      <w:r w:rsidRPr="00B54322">
        <w:rPr>
          <w:rFonts w:ascii="Times New Roman" w:hAnsi="Times New Roman" w:cs="Times New Roman"/>
          <w:sz w:val="24"/>
          <w:szCs w:val="24"/>
        </w:rPr>
        <w:t>где t – время, необходимое на увеличение скорости до допустимого значения.</w:t>
      </w:r>
    </w:p>
    <w:p w14:paraId="399254DF" w14:textId="681CB253" w:rsidR="00CD05E0" w:rsidRDefault="00CD05E0" w:rsidP="00787BFF">
      <w:pPr>
        <w:ind w:firstLine="709"/>
        <w:contextualSpacing/>
        <w:jc w:val="both"/>
        <w:rPr>
          <w:rFonts w:ascii="Times New Roman" w:hAnsi="Times New Roman" w:cs="Times New Roman"/>
          <w:sz w:val="24"/>
          <w:szCs w:val="24"/>
        </w:rPr>
      </w:pPr>
      <w:r w:rsidRPr="00B54322">
        <w:rPr>
          <w:rFonts w:ascii="Times New Roman" w:hAnsi="Times New Roman" w:cs="Times New Roman"/>
          <w:sz w:val="24"/>
          <w:szCs w:val="24"/>
        </w:rPr>
        <w:t xml:space="preserve">Выразив избыточный момент через соответствующие мощности </w:t>
      </w:r>
      <w:proofErr w:type="gramStart"/>
      <w:r w:rsidRPr="00B54322">
        <w:rPr>
          <w:rFonts w:ascii="Times New Roman" w:hAnsi="Times New Roman" w:cs="Times New Roman"/>
          <w:sz w:val="24"/>
          <w:szCs w:val="24"/>
        </w:rPr>
        <w:t>ветро</w:t>
      </w:r>
      <w:r w:rsidRPr="00B54322">
        <w:rPr>
          <w:rFonts w:ascii="Times New Roman" w:hAnsi="Times New Roman" w:cs="Times New Roman"/>
          <w:sz w:val="24"/>
          <w:szCs w:val="24"/>
          <w:lang w:val="kk-KZ"/>
        </w:rPr>
        <w:t>-</w:t>
      </w:r>
      <w:r w:rsidRPr="00B54322">
        <w:rPr>
          <w:rFonts w:ascii="Times New Roman" w:hAnsi="Times New Roman" w:cs="Times New Roman"/>
          <w:sz w:val="24"/>
          <w:szCs w:val="24"/>
        </w:rPr>
        <w:t>вого</w:t>
      </w:r>
      <w:proofErr w:type="gramEnd"/>
      <w:r w:rsidRPr="00B54322">
        <w:rPr>
          <w:rFonts w:ascii="Times New Roman" w:hAnsi="Times New Roman" w:cs="Times New Roman"/>
          <w:sz w:val="24"/>
          <w:szCs w:val="24"/>
        </w:rPr>
        <w:t xml:space="preserve"> потока, передаваемые ветроколесом, получаем:</w:t>
      </w:r>
    </w:p>
    <w:p w14:paraId="2FF1FA70" w14:textId="77777777" w:rsidR="00871398" w:rsidRPr="00B54322" w:rsidRDefault="00871398" w:rsidP="00787BFF">
      <w:pPr>
        <w:ind w:firstLine="709"/>
        <w:contextualSpacing/>
        <w:jc w:val="both"/>
        <w:rPr>
          <w:rFonts w:ascii="Times New Roman" w:hAnsi="Times New Roman" w:cs="Times New Roman"/>
          <w:sz w:val="24"/>
          <w:szCs w:val="24"/>
          <w:lang w:val="kk-KZ"/>
        </w:rPr>
      </w:pPr>
    </w:p>
    <w:p w14:paraId="3B30B516" w14:textId="71215DD2" w:rsidR="00CD05E0" w:rsidRPr="00871398" w:rsidRDefault="00B71060" w:rsidP="00787BFF">
      <w:pPr>
        <w:ind w:firstLine="709"/>
        <w:contextualSpacing/>
        <w:jc w:val="both"/>
        <w:rPr>
          <w:rFonts w:ascii="Times New Roman" w:eastAsiaTheme="minorEastAsia" w:hAnsi="Times New Roman" w:cs="Times New Roman"/>
          <w:i/>
          <w:sz w:val="28"/>
          <w:szCs w:val="28"/>
          <w:lang w:val="en-US"/>
        </w:rPr>
      </w:pPr>
      <m:oMathPara>
        <m:oMath>
          <m:r>
            <w:rPr>
              <w:rFonts w:ascii="Cambria Math" w:hAnsi="Cambria Math" w:cs="Times New Roman"/>
              <w:sz w:val="28"/>
              <w:szCs w:val="28"/>
              <w:lang w:val="kk-KZ"/>
            </w:rPr>
            <m:t xml:space="preserve"> </m:t>
          </m:r>
          <m:r>
            <w:rPr>
              <w:rFonts w:ascii="Cambria Math" w:hAnsi="Cambria Math" w:cs="Times New Roman"/>
              <w:sz w:val="28"/>
              <w:szCs w:val="28"/>
            </w:rPr>
            <m:t xml:space="preserve">                                                  </m:t>
          </m:r>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rPr>
                    <m:t>N</m:t>
                  </m:r>
                </m:e>
                <m:sub>
                  <m:r>
                    <w:rPr>
                      <w:rFonts w:ascii="Cambria Math" w:hAnsi="Cambria Math" w:cs="Times New Roman"/>
                      <w:sz w:val="28"/>
                      <w:szCs w:val="28"/>
                      <w:lang w:val="kk-KZ"/>
                    </w:rPr>
                    <m:t>П</m:t>
                  </m:r>
                </m:sub>
              </m:sSub>
            </m:num>
            <m:den>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П</m:t>
                  </m:r>
                </m:sub>
              </m:sSub>
            </m:den>
          </m:f>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N</m:t>
              </m:r>
            </m:num>
            <m:den>
              <m:r>
                <w:rPr>
                  <w:rFonts w:ascii="Cambria Math" w:hAnsi="Cambria Math" w:cs="Times New Roman"/>
                  <w:sz w:val="28"/>
                  <w:szCs w:val="28"/>
                  <w:lang w:val="en-US"/>
                </w:rPr>
                <m:t>ω</m:t>
              </m:r>
            </m:den>
          </m:f>
          <m:r>
            <w:rPr>
              <w:rFonts w:ascii="Cambria Math" w:hAnsi="Cambria Math" w:cs="Times New Roman"/>
              <w:sz w:val="28"/>
              <w:szCs w:val="28"/>
              <w:lang w:val="en-US"/>
            </w:rPr>
            <m:t>=J</m:t>
          </m:r>
          <m:f>
            <m:fPr>
              <m:ctrlPr>
                <w:rPr>
                  <w:rFonts w:ascii="Cambria Math" w:hAnsi="Cambria Math" w:cs="Times New Roman"/>
                  <w:i/>
                  <w:sz w:val="28"/>
                  <w:szCs w:val="28"/>
                  <w:lang w:val="en-US"/>
                </w:rPr>
              </m:ctrlPr>
            </m:fPr>
            <m:num>
              <m:r>
                <w:rPr>
                  <w:rFonts w:ascii="Cambria Math" w:hAnsi="Cambria Math" w:cs="Times New Roman"/>
                  <w:sz w:val="28"/>
                  <w:szCs w:val="28"/>
                  <w:lang w:val="en-US"/>
                </w:rPr>
                <m:t>dω</m:t>
              </m:r>
            </m:num>
            <m:den>
              <m:r>
                <w:rPr>
                  <w:rFonts w:ascii="Cambria Math" w:hAnsi="Cambria Math" w:cs="Times New Roman"/>
                  <w:sz w:val="28"/>
                  <w:szCs w:val="28"/>
                  <w:lang w:val="en-US"/>
                </w:rPr>
                <m:t>dt</m:t>
              </m:r>
            </m:den>
          </m:f>
          <m:r>
            <w:rPr>
              <w:rFonts w:ascii="Cambria Math" w:hAnsi="Cambria Math" w:cs="Times New Roman"/>
              <w:sz w:val="28"/>
              <w:szCs w:val="28"/>
              <w:lang w:val="en-US"/>
            </w:rPr>
            <m:t xml:space="preserve">                                            (7.4)</m:t>
          </m:r>
        </m:oMath>
      </m:oMathPara>
    </w:p>
    <w:p w14:paraId="281937E7" w14:textId="77777777" w:rsidR="00871398" w:rsidRPr="00B71060" w:rsidRDefault="00871398" w:rsidP="00787BFF">
      <w:pPr>
        <w:ind w:firstLine="709"/>
        <w:contextualSpacing/>
        <w:jc w:val="both"/>
        <w:rPr>
          <w:rFonts w:ascii="Times New Roman" w:eastAsiaTheme="minorEastAsia" w:hAnsi="Times New Roman" w:cs="Times New Roman"/>
          <w:i/>
          <w:sz w:val="28"/>
          <w:szCs w:val="28"/>
          <w:lang w:val="en-US"/>
        </w:rPr>
      </w:pPr>
    </w:p>
    <w:p w14:paraId="3F0D2834" w14:textId="632ACAE4" w:rsidR="00B71060" w:rsidRPr="00871398" w:rsidRDefault="00B71060" w:rsidP="00787BFF">
      <w:pPr>
        <w:ind w:firstLine="709"/>
        <w:contextualSpacing/>
        <w:jc w:val="both"/>
        <w:rPr>
          <w:rFonts w:ascii="Times New Roman" w:hAnsi="Times New Roman" w:cs="Times New Roman"/>
          <w:iCs/>
          <w:sz w:val="24"/>
          <w:szCs w:val="24"/>
        </w:rPr>
      </w:pPr>
      <w:r w:rsidRPr="00B71060">
        <w:rPr>
          <w:rFonts w:ascii="Times New Roman" w:hAnsi="Times New Roman" w:cs="Times New Roman"/>
          <w:iCs/>
          <w:sz w:val="24"/>
          <w:szCs w:val="24"/>
        </w:rPr>
        <w:t>где NП – мощность ветрового потока, передаваемая ветроколесом при порыве ветра; ωП – частота вращения при порыве.</w:t>
      </w:r>
    </w:p>
    <w:p w14:paraId="7353E677" w14:textId="77777777" w:rsidR="00B71060" w:rsidRDefault="00B71060" w:rsidP="00B54322">
      <w:pPr>
        <w:contextualSpacing/>
        <w:jc w:val="both"/>
        <w:rPr>
          <w:rFonts w:ascii="Times New Roman" w:hAnsi="Times New Roman" w:cs="Times New Roman"/>
          <w:iCs/>
          <w:sz w:val="24"/>
          <w:szCs w:val="24"/>
          <w:lang w:val="kk-KZ"/>
        </w:rPr>
      </w:pPr>
    </w:p>
    <w:p w14:paraId="0689BA25" w14:textId="77777777" w:rsidR="00B54322" w:rsidRPr="00B54322" w:rsidRDefault="00B54322" w:rsidP="00B54322">
      <w:pPr>
        <w:contextualSpacing/>
        <w:jc w:val="both"/>
        <w:rPr>
          <w:rFonts w:ascii="Times New Roman" w:hAnsi="Times New Roman" w:cs="Times New Roman"/>
          <w:iCs/>
          <w:sz w:val="24"/>
          <w:szCs w:val="24"/>
          <w:lang w:val="kk-KZ"/>
        </w:rPr>
      </w:pPr>
    </w:p>
    <w:p w14:paraId="44FCAF0D" w14:textId="77777777" w:rsidR="00B71060" w:rsidRPr="00871398" w:rsidRDefault="00B71060" w:rsidP="00B71060">
      <w:pPr>
        <w:ind w:firstLine="709"/>
        <w:contextualSpacing/>
        <w:rPr>
          <w:rFonts w:ascii="Times New Roman" w:hAnsi="Times New Roman" w:cs="Times New Roman"/>
          <w:b/>
          <w:bCs/>
          <w:sz w:val="24"/>
          <w:szCs w:val="24"/>
        </w:rPr>
      </w:pPr>
      <w:r w:rsidRPr="00970ACE">
        <w:rPr>
          <w:rFonts w:ascii="Times New Roman" w:hAnsi="Times New Roman" w:cs="Times New Roman"/>
          <w:sz w:val="24"/>
          <w:szCs w:val="24"/>
        </w:rPr>
        <w:t xml:space="preserve">7.2. </w:t>
      </w:r>
      <w:r w:rsidRPr="00B71060">
        <w:rPr>
          <w:rFonts w:ascii="Times New Roman" w:hAnsi="Times New Roman" w:cs="Times New Roman"/>
          <w:b/>
          <w:bCs/>
          <w:sz w:val="24"/>
          <w:szCs w:val="24"/>
        </w:rPr>
        <w:t xml:space="preserve">Расчет системных </w:t>
      </w:r>
      <w:proofErr w:type="spellStart"/>
      <w:r w:rsidRPr="00B71060">
        <w:rPr>
          <w:rFonts w:ascii="Times New Roman" w:hAnsi="Times New Roman" w:cs="Times New Roman"/>
          <w:b/>
          <w:bCs/>
          <w:sz w:val="24"/>
          <w:szCs w:val="24"/>
        </w:rPr>
        <w:t>ветроэлектростанций</w:t>
      </w:r>
      <w:proofErr w:type="spellEnd"/>
    </w:p>
    <w:p w14:paraId="05699A1B" w14:textId="77777777" w:rsidR="00B71060" w:rsidRPr="00871398" w:rsidRDefault="00B71060" w:rsidP="00B71060">
      <w:pPr>
        <w:ind w:firstLine="709"/>
        <w:contextualSpacing/>
        <w:jc w:val="both"/>
        <w:rPr>
          <w:rFonts w:ascii="Times New Roman" w:hAnsi="Times New Roman" w:cs="Times New Roman"/>
          <w:sz w:val="24"/>
          <w:szCs w:val="24"/>
        </w:rPr>
      </w:pPr>
      <w:r w:rsidRPr="00B71060">
        <w:rPr>
          <w:rFonts w:ascii="Times New Roman" w:hAnsi="Times New Roman" w:cs="Times New Roman"/>
          <w:sz w:val="24"/>
          <w:szCs w:val="24"/>
        </w:rPr>
        <w:t xml:space="preserve">На рисунке 7.3 представлен график зависимости времени разгона ветроэнергетической установки от величины порыва ветра. </w:t>
      </w:r>
    </w:p>
    <w:p w14:paraId="722427CD" w14:textId="77777777" w:rsidR="00B71060" w:rsidRPr="00871398" w:rsidRDefault="00B71060" w:rsidP="00B71060">
      <w:pPr>
        <w:ind w:firstLine="709"/>
        <w:contextualSpacing/>
        <w:jc w:val="both"/>
        <w:rPr>
          <w:rFonts w:ascii="Times New Roman" w:hAnsi="Times New Roman" w:cs="Times New Roman"/>
          <w:sz w:val="24"/>
          <w:szCs w:val="24"/>
        </w:rPr>
      </w:pPr>
      <w:r w:rsidRPr="00B71060">
        <w:rPr>
          <w:rFonts w:ascii="Times New Roman" w:hAnsi="Times New Roman" w:cs="Times New Roman"/>
          <w:sz w:val="24"/>
          <w:szCs w:val="24"/>
        </w:rPr>
        <w:t xml:space="preserve">Как следует из приведенного графика, время разгона ветроколеса ветроэнергетической установки до предельно допустимой частоты вращения для ветроустановок мощностью до 10 кВт, рассчитанных на рабочую скорость ветра 5,5 м/с, не меньше 10 секунд. Этого времени достаточно для повороталопастей ветрустановки и уменьшения мощности воздействующего на нее ветрового потока. </w:t>
      </w:r>
    </w:p>
    <w:p w14:paraId="57CC854C" w14:textId="5C22A048" w:rsidR="00B54322" w:rsidRDefault="00B71060" w:rsidP="00B54322">
      <w:pPr>
        <w:ind w:firstLine="709"/>
        <w:contextualSpacing/>
        <w:jc w:val="both"/>
        <w:rPr>
          <w:rFonts w:ascii="Times New Roman" w:hAnsi="Times New Roman" w:cs="Times New Roman"/>
          <w:sz w:val="24"/>
          <w:szCs w:val="24"/>
          <w:lang w:val="kk-KZ"/>
        </w:rPr>
      </w:pPr>
      <w:r w:rsidRPr="00B71060">
        <w:rPr>
          <w:rFonts w:ascii="Times New Roman" w:hAnsi="Times New Roman" w:cs="Times New Roman"/>
          <w:sz w:val="24"/>
          <w:szCs w:val="24"/>
        </w:rPr>
        <w:t>Как уже отмечалось, ветроэнергетические установки способны вырабатывать электроэнергию с требуемой частотой тока только при скорости ветра не меньше рабочей. В связи с этим в автономных ветроэлектростанциях используется либо резервный источник напряжения, либо запасенная заранее (в энергетические периоды) энергия</w:t>
      </w:r>
    </w:p>
    <w:p w14:paraId="030D090A" w14:textId="77777777" w:rsidR="00B54322" w:rsidRPr="00B54322" w:rsidRDefault="00B54322" w:rsidP="00B54322">
      <w:pPr>
        <w:ind w:firstLine="709"/>
        <w:contextualSpacing/>
        <w:jc w:val="both"/>
        <w:rPr>
          <w:rFonts w:ascii="Times New Roman" w:hAnsi="Times New Roman" w:cs="Times New Roman"/>
          <w:sz w:val="24"/>
          <w:szCs w:val="24"/>
          <w:lang w:val="kk-KZ"/>
        </w:rPr>
      </w:pPr>
    </w:p>
    <w:p w14:paraId="16A0B1C3" w14:textId="008048B6" w:rsidR="00B54322" w:rsidRDefault="00B54322" w:rsidP="00B54322">
      <w:pPr>
        <w:contextualSpacing/>
        <w:jc w:val="center"/>
        <w:rPr>
          <w:rFonts w:ascii="Times New Roman" w:hAnsi="Times New Roman" w:cs="Times New Roman"/>
          <w:iCs/>
          <w:sz w:val="24"/>
          <w:szCs w:val="24"/>
          <w:lang w:val="kk-KZ"/>
        </w:rPr>
      </w:pPr>
      <w:r>
        <w:rPr>
          <w:noProof/>
        </w:rPr>
        <w:lastRenderedPageBreak/>
        <w:drawing>
          <wp:inline distT="0" distB="0" distL="0" distR="0" wp14:anchorId="5472239D" wp14:editId="2E1A6D08">
            <wp:extent cx="4663357" cy="3484418"/>
            <wp:effectExtent l="0" t="0" r="4445" b="1905"/>
            <wp:docPr id="9776228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22814" name=""/>
                    <pic:cNvPicPr/>
                  </pic:nvPicPr>
                  <pic:blipFill>
                    <a:blip r:embed="rId7"/>
                    <a:stretch>
                      <a:fillRect/>
                    </a:stretch>
                  </pic:blipFill>
                  <pic:spPr>
                    <a:xfrm>
                      <a:off x="0" y="0"/>
                      <a:ext cx="4687540" cy="3502487"/>
                    </a:xfrm>
                    <a:prstGeom prst="rect">
                      <a:avLst/>
                    </a:prstGeom>
                  </pic:spPr>
                </pic:pic>
              </a:graphicData>
            </a:graphic>
          </wp:inline>
        </w:drawing>
      </w:r>
    </w:p>
    <w:p w14:paraId="090E728F" w14:textId="73EAC46C" w:rsidR="00B54322" w:rsidRDefault="00CA5277" w:rsidP="00B54322">
      <w:pPr>
        <w:contextualSpacing/>
        <w:jc w:val="center"/>
        <w:rPr>
          <w:rFonts w:ascii="Times New Roman" w:hAnsi="Times New Roman" w:cs="Times New Roman"/>
          <w:iCs/>
          <w:sz w:val="24"/>
          <w:szCs w:val="24"/>
          <w:lang w:val="kk-KZ"/>
        </w:rPr>
      </w:pPr>
      <w:r w:rsidRPr="00CA5277">
        <w:rPr>
          <w:rFonts w:ascii="Times New Roman" w:hAnsi="Times New Roman" w:cs="Times New Roman"/>
          <w:iCs/>
          <w:sz w:val="24"/>
          <w:szCs w:val="24"/>
        </w:rPr>
        <w:t>Рисунок 7.3. Зависимость времени разгона ветроколеса от порыва ветра при рабочей скорости ветра 5,5 м/с</w:t>
      </w:r>
    </w:p>
    <w:p w14:paraId="339E59C9" w14:textId="7742BA77" w:rsidR="00CA5277" w:rsidRPr="00CA5277" w:rsidRDefault="00CA5277" w:rsidP="00CA5277">
      <w:pPr>
        <w:contextualSpacing/>
        <w:jc w:val="both"/>
        <w:rPr>
          <w:rFonts w:ascii="Times New Roman" w:eastAsiaTheme="minorEastAsia" w:hAnsi="Times New Roman" w:cs="Times New Roman"/>
          <w:i/>
          <w:iCs/>
          <w:sz w:val="28"/>
          <w:szCs w:val="28"/>
        </w:rPr>
      </w:pPr>
      <m:oMathPara>
        <m:oMath>
          <m:r>
            <w:rPr>
              <w:rFonts w:ascii="Cambria Math" w:hAnsi="Cambria Math" w:cs="Times New Roman"/>
              <w:sz w:val="28"/>
              <w:szCs w:val="28"/>
              <w:lang w:val="kk-KZ"/>
            </w:rPr>
            <m:t>1-</m:t>
          </m:r>
          <m:r>
            <w:rPr>
              <w:rFonts w:ascii="Cambria Math" w:hAnsi="Cambria Math" w:cs="Times New Roman"/>
              <w:sz w:val="28"/>
              <w:szCs w:val="28"/>
              <w:lang w:val="en-US"/>
            </w:rPr>
            <m:t xml:space="preserve">J=10 </m:t>
          </m:r>
          <m:r>
            <w:rPr>
              <w:rFonts w:ascii="Cambria Math" w:hAnsi="Cambria Math" w:cs="Times New Roman"/>
              <w:sz w:val="28"/>
              <w:szCs w:val="28"/>
              <w:lang w:val="kk-KZ"/>
            </w:rPr>
            <m:t>кг</m:t>
          </m:r>
          <m:r>
            <w:rPr>
              <w:rFonts w:ascii="Cambria Math" w:hAnsi="Cambria Math" w:cs="Times New Roman"/>
              <w:sz w:val="28"/>
              <w:szCs w:val="28"/>
            </w:rPr>
            <m:t>.</m:t>
          </m:r>
          <m:sSup>
            <m:sSupPr>
              <m:ctrlPr>
                <w:rPr>
                  <w:rFonts w:ascii="Cambria Math" w:hAnsi="Cambria Math" w:cs="Times New Roman"/>
                  <w:i/>
                  <w:iCs/>
                  <w:sz w:val="28"/>
                  <w:szCs w:val="28"/>
                  <w:lang w:val="en-US"/>
                </w:rPr>
              </m:ctrlPr>
            </m:sSupPr>
            <m:e>
              <m:r>
                <w:rPr>
                  <w:rFonts w:ascii="Cambria Math" w:hAnsi="Cambria Math" w:cs="Times New Roman"/>
                  <w:sz w:val="28"/>
                  <w:szCs w:val="28"/>
                  <w:lang w:val="kk-KZ"/>
                </w:rPr>
                <m:t>м</m:t>
              </m:r>
            </m:e>
            <m:sup>
              <m:r>
                <w:rPr>
                  <w:rFonts w:ascii="Cambria Math" w:hAnsi="Cambria Math" w:cs="Times New Roman"/>
                  <w:sz w:val="28"/>
                  <w:szCs w:val="28"/>
                  <w:lang w:val="en-US"/>
                </w:rPr>
                <m:t>2</m:t>
              </m:r>
            </m:sup>
          </m:sSup>
          <m:r>
            <w:rPr>
              <w:rFonts w:ascii="Cambria Math" w:hAnsi="Cambria Math" w:cs="Times New Roman"/>
              <w:sz w:val="28"/>
              <w:szCs w:val="28"/>
              <w:lang w:val="en-US"/>
            </w:rPr>
            <m:t>,</m:t>
          </m:r>
          <m:r>
            <w:rPr>
              <w:rFonts w:ascii="Cambria Math" w:hAnsi="Cambria Math" w:cs="Times New Roman"/>
              <w:sz w:val="28"/>
              <w:szCs w:val="28"/>
              <w:lang w:val="kk-KZ"/>
            </w:rPr>
            <m:t xml:space="preserve">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Н</m:t>
              </m:r>
            </m:sub>
          </m:sSub>
          <m:r>
            <w:rPr>
              <w:rFonts w:ascii="Cambria Math" w:hAnsi="Cambria Math" w:cs="Times New Roman"/>
              <w:sz w:val="28"/>
              <w:szCs w:val="28"/>
            </w:rPr>
            <m:t xml:space="preserve">=105 </m:t>
          </m:r>
          <m:sSup>
            <m:sSupPr>
              <m:ctrlPr>
                <w:rPr>
                  <w:rFonts w:ascii="Cambria Math" w:hAnsi="Cambria Math" w:cs="Times New Roman"/>
                  <w:i/>
                  <w:iCs/>
                  <w:sz w:val="28"/>
                  <w:szCs w:val="28"/>
                </w:rPr>
              </m:ctrlPr>
            </m:sSupPr>
            <m:e>
              <m:r>
                <w:rPr>
                  <w:rFonts w:ascii="Cambria Math" w:hAnsi="Cambria Math" w:cs="Times New Roman"/>
                  <w:sz w:val="28"/>
                  <w:szCs w:val="28"/>
                </w:rPr>
                <m:t>с</m:t>
              </m:r>
            </m:e>
            <m:sup>
              <m:r>
                <w:rPr>
                  <w:rFonts w:ascii="Cambria Math" w:hAnsi="Cambria Math" w:cs="Times New Roman"/>
                  <w:sz w:val="28"/>
                  <w:szCs w:val="28"/>
                </w:rPr>
                <m:t>-1</m:t>
              </m:r>
            </m:sup>
          </m:sSup>
          <m:r>
            <w:rPr>
              <w:rFonts w:ascii="Cambria Math" w:hAnsi="Cambria Math" w:cs="Times New Roman"/>
              <w:sz w:val="28"/>
              <w:szCs w:val="28"/>
            </w:rPr>
            <m:t>;2-J</m:t>
          </m:r>
          <m:r>
            <w:rPr>
              <w:rFonts w:ascii="Cambria Math" w:hAnsi="Cambria Math" w:cs="Times New Roman"/>
              <w:sz w:val="28"/>
              <w:szCs w:val="28"/>
              <w:lang w:val="en-US"/>
            </w:rPr>
            <m:t xml:space="preserve">=20 </m:t>
          </m:r>
          <m:r>
            <w:rPr>
              <w:rFonts w:ascii="Cambria Math" w:hAnsi="Cambria Math" w:cs="Times New Roman"/>
              <w:sz w:val="28"/>
              <w:szCs w:val="28"/>
              <w:lang w:val="kk-KZ"/>
            </w:rPr>
            <m:t>кг.</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м</m:t>
              </m:r>
            </m:e>
            <m:sup>
              <m:r>
                <w:rPr>
                  <w:rFonts w:ascii="Cambria Math" w:hAnsi="Cambria Math" w:cs="Times New Roman"/>
                  <w:sz w:val="28"/>
                  <w:szCs w:val="28"/>
                  <w:lang w:val="kk-KZ"/>
                </w:rPr>
                <m:t>2</m:t>
              </m:r>
            </m:sup>
          </m:sSup>
          <m:r>
            <w:rPr>
              <w:rFonts w:ascii="Cambria Math" w:hAnsi="Cambria Math" w:cs="Times New Roman"/>
              <w:sz w:val="28"/>
              <w:szCs w:val="28"/>
              <w:lang w:val="kk-KZ"/>
            </w:rPr>
            <m:t xml:space="preserve">,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Н</m:t>
              </m:r>
            </m:sub>
          </m:sSub>
          <m:r>
            <w:rPr>
              <w:rFonts w:ascii="Cambria Math" w:hAnsi="Cambria Math" w:cs="Times New Roman"/>
              <w:sz w:val="28"/>
              <w:szCs w:val="28"/>
            </w:rPr>
            <m:t xml:space="preserve">=105 </m:t>
          </m:r>
          <m:sSup>
            <m:sSupPr>
              <m:ctrlPr>
                <w:rPr>
                  <w:rFonts w:ascii="Cambria Math" w:hAnsi="Cambria Math" w:cs="Times New Roman"/>
                  <w:i/>
                  <w:iCs/>
                  <w:sz w:val="28"/>
                  <w:szCs w:val="28"/>
                </w:rPr>
              </m:ctrlPr>
            </m:sSupPr>
            <m:e>
              <m:r>
                <w:rPr>
                  <w:rFonts w:ascii="Cambria Math" w:hAnsi="Cambria Math" w:cs="Times New Roman"/>
                  <w:sz w:val="28"/>
                  <w:szCs w:val="28"/>
                </w:rPr>
                <m:t>с</m:t>
              </m:r>
            </m:e>
            <m:sup>
              <m:r>
                <w:rPr>
                  <w:rFonts w:ascii="Cambria Math" w:hAnsi="Cambria Math" w:cs="Times New Roman"/>
                  <w:sz w:val="28"/>
                  <w:szCs w:val="28"/>
                </w:rPr>
                <m:t>-1</m:t>
              </m:r>
            </m:sup>
          </m:sSup>
          <m:r>
            <w:rPr>
              <w:rFonts w:ascii="Cambria Math" w:hAnsi="Cambria Math" w:cs="Times New Roman"/>
              <w:sz w:val="28"/>
              <w:szCs w:val="28"/>
            </w:rPr>
            <m:t>;</m:t>
          </m:r>
        </m:oMath>
      </m:oMathPara>
    </w:p>
    <w:p w14:paraId="1FD91AE7" w14:textId="77777777" w:rsidR="00CA5277" w:rsidRDefault="00CA5277" w:rsidP="00CA5277">
      <w:pPr>
        <w:contextualSpacing/>
        <w:jc w:val="both"/>
        <w:rPr>
          <w:rFonts w:ascii="Times New Roman" w:eastAsiaTheme="minorEastAsia" w:hAnsi="Times New Roman" w:cs="Times New Roman"/>
          <w:i/>
          <w:iCs/>
          <w:sz w:val="24"/>
          <w:szCs w:val="24"/>
        </w:rPr>
      </w:pPr>
    </w:p>
    <w:p w14:paraId="0791BD81" w14:textId="2F3CE536" w:rsidR="00CA5277" w:rsidRPr="00CA5277" w:rsidRDefault="00CA5277" w:rsidP="00CA5277">
      <w:pPr>
        <w:contextualSpacing/>
        <w:jc w:val="both"/>
        <w:rPr>
          <w:rFonts w:ascii="Times New Roman" w:eastAsiaTheme="minorEastAsia" w:hAnsi="Times New Roman" w:cs="Times New Roman"/>
          <w:i/>
          <w:iCs/>
          <w:sz w:val="28"/>
          <w:szCs w:val="28"/>
        </w:rPr>
      </w:pPr>
      <m:oMathPara>
        <m:oMath>
          <m:r>
            <w:rPr>
              <w:rFonts w:ascii="Cambria Math" w:hAnsi="Cambria Math" w:cs="Times New Roman"/>
              <w:sz w:val="28"/>
              <w:szCs w:val="28"/>
              <w:lang w:val="kk-KZ"/>
            </w:rPr>
            <m:t>3-</m:t>
          </m:r>
          <m:r>
            <w:rPr>
              <w:rFonts w:ascii="Cambria Math" w:hAnsi="Cambria Math" w:cs="Times New Roman"/>
              <w:sz w:val="28"/>
              <w:szCs w:val="28"/>
              <w:lang w:val="en-US"/>
            </w:rPr>
            <m:t xml:space="preserve">J=10 </m:t>
          </m:r>
          <m:r>
            <w:rPr>
              <w:rFonts w:ascii="Cambria Math" w:hAnsi="Cambria Math" w:cs="Times New Roman"/>
              <w:sz w:val="28"/>
              <w:szCs w:val="28"/>
              <w:lang w:val="kk-KZ"/>
            </w:rPr>
            <m:t>кг</m:t>
          </m:r>
          <m:r>
            <w:rPr>
              <w:rFonts w:ascii="Cambria Math" w:hAnsi="Cambria Math" w:cs="Times New Roman"/>
              <w:sz w:val="28"/>
              <w:szCs w:val="28"/>
            </w:rPr>
            <m:t>.</m:t>
          </m:r>
          <m:sSup>
            <m:sSupPr>
              <m:ctrlPr>
                <w:rPr>
                  <w:rFonts w:ascii="Cambria Math" w:hAnsi="Cambria Math" w:cs="Times New Roman"/>
                  <w:i/>
                  <w:iCs/>
                  <w:sz w:val="28"/>
                  <w:szCs w:val="28"/>
                  <w:lang w:val="en-US"/>
                </w:rPr>
              </m:ctrlPr>
            </m:sSupPr>
            <m:e>
              <m:r>
                <w:rPr>
                  <w:rFonts w:ascii="Cambria Math" w:hAnsi="Cambria Math" w:cs="Times New Roman"/>
                  <w:sz w:val="28"/>
                  <w:szCs w:val="28"/>
                  <w:lang w:val="kk-KZ"/>
                </w:rPr>
                <m:t>м</m:t>
              </m:r>
            </m:e>
            <m:sup>
              <m:r>
                <w:rPr>
                  <w:rFonts w:ascii="Cambria Math" w:hAnsi="Cambria Math" w:cs="Times New Roman"/>
                  <w:sz w:val="28"/>
                  <w:szCs w:val="28"/>
                  <w:lang w:val="en-US"/>
                </w:rPr>
                <m:t>2</m:t>
              </m:r>
            </m:sup>
          </m:sSup>
          <m:r>
            <w:rPr>
              <w:rFonts w:ascii="Cambria Math" w:hAnsi="Cambria Math" w:cs="Times New Roman"/>
              <w:sz w:val="28"/>
              <w:szCs w:val="28"/>
              <w:lang w:val="en-US"/>
            </w:rPr>
            <m:t>,</m:t>
          </m:r>
          <m:r>
            <w:rPr>
              <w:rFonts w:ascii="Cambria Math" w:hAnsi="Cambria Math" w:cs="Times New Roman"/>
              <w:sz w:val="28"/>
              <w:szCs w:val="28"/>
              <w:lang w:val="kk-KZ"/>
            </w:rPr>
            <m:t xml:space="preserve">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Н</m:t>
              </m:r>
            </m:sub>
          </m:sSub>
          <m:r>
            <w:rPr>
              <w:rFonts w:ascii="Cambria Math" w:hAnsi="Cambria Math" w:cs="Times New Roman"/>
              <w:sz w:val="28"/>
              <w:szCs w:val="28"/>
            </w:rPr>
            <m:t xml:space="preserve">=157 </m:t>
          </m:r>
          <m:sSup>
            <m:sSupPr>
              <m:ctrlPr>
                <w:rPr>
                  <w:rFonts w:ascii="Cambria Math" w:hAnsi="Cambria Math" w:cs="Times New Roman"/>
                  <w:i/>
                  <w:iCs/>
                  <w:sz w:val="28"/>
                  <w:szCs w:val="28"/>
                </w:rPr>
              </m:ctrlPr>
            </m:sSupPr>
            <m:e>
              <m:r>
                <w:rPr>
                  <w:rFonts w:ascii="Cambria Math" w:hAnsi="Cambria Math" w:cs="Times New Roman"/>
                  <w:sz w:val="28"/>
                  <w:szCs w:val="28"/>
                </w:rPr>
                <m:t>с</m:t>
              </m:r>
            </m:e>
            <m:sup>
              <m:r>
                <w:rPr>
                  <w:rFonts w:ascii="Cambria Math" w:hAnsi="Cambria Math" w:cs="Times New Roman"/>
                  <w:sz w:val="28"/>
                  <w:szCs w:val="28"/>
                </w:rPr>
                <m:t>-1</m:t>
              </m:r>
            </m:sup>
          </m:sSup>
          <m:r>
            <w:rPr>
              <w:rFonts w:ascii="Cambria Math" w:hAnsi="Cambria Math" w:cs="Times New Roman"/>
              <w:sz w:val="28"/>
              <w:szCs w:val="28"/>
            </w:rPr>
            <m:t>;2-J</m:t>
          </m:r>
          <m:r>
            <w:rPr>
              <w:rFonts w:ascii="Cambria Math" w:hAnsi="Cambria Math" w:cs="Times New Roman"/>
              <w:sz w:val="28"/>
              <w:szCs w:val="28"/>
              <w:lang w:val="en-US"/>
            </w:rPr>
            <m:t xml:space="preserve">=20 </m:t>
          </m:r>
          <m:r>
            <w:rPr>
              <w:rFonts w:ascii="Cambria Math" w:hAnsi="Cambria Math" w:cs="Times New Roman"/>
              <w:sz w:val="28"/>
              <w:szCs w:val="28"/>
              <w:lang w:val="kk-KZ"/>
            </w:rPr>
            <m:t>кг.</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м</m:t>
              </m:r>
            </m:e>
            <m:sup>
              <m:r>
                <w:rPr>
                  <w:rFonts w:ascii="Cambria Math" w:hAnsi="Cambria Math" w:cs="Times New Roman"/>
                  <w:sz w:val="28"/>
                  <w:szCs w:val="28"/>
                  <w:lang w:val="kk-KZ"/>
                </w:rPr>
                <m:t>2</m:t>
              </m:r>
            </m:sup>
          </m:sSup>
          <m:r>
            <w:rPr>
              <w:rFonts w:ascii="Cambria Math" w:hAnsi="Cambria Math" w:cs="Times New Roman"/>
              <w:sz w:val="28"/>
              <w:szCs w:val="28"/>
              <w:lang w:val="kk-KZ"/>
            </w:rPr>
            <m:t xml:space="preserve">, </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Н</m:t>
              </m:r>
            </m:sub>
          </m:sSub>
          <m:r>
            <w:rPr>
              <w:rFonts w:ascii="Cambria Math" w:hAnsi="Cambria Math" w:cs="Times New Roman"/>
              <w:sz w:val="28"/>
              <w:szCs w:val="28"/>
            </w:rPr>
            <m:t xml:space="preserve">=157 </m:t>
          </m:r>
          <m:sSup>
            <m:sSupPr>
              <m:ctrlPr>
                <w:rPr>
                  <w:rFonts w:ascii="Cambria Math" w:hAnsi="Cambria Math" w:cs="Times New Roman"/>
                  <w:i/>
                  <w:iCs/>
                  <w:sz w:val="28"/>
                  <w:szCs w:val="28"/>
                </w:rPr>
              </m:ctrlPr>
            </m:sSupPr>
            <m:e>
              <m:r>
                <w:rPr>
                  <w:rFonts w:ascii="Cambria Math" w:hAnsi="Cambria Math" w:cs="Times New Roman"/>
                  <w:sz w:val="28"/>
                  <w:szCs w:val="28"/>
                </w:rPr>
                <m:t>с</m:t>
              </m:r>
            </m:e>
            <m:sup>
              <m:r>
                <w:rPr>
                  <w:rFonts w:ascii="Cambria Math" w:hAnsi="Cambria Math" w:cs="Times New Roman"/>
                  <w:sz w:val="28"/>
                  <w:szCs w:val="28"/>
                </w:rPr>
                <m:t>-1</m:t>
              </m:r>
            </m:sup>
          </m:sSup>
          <m:r>
            <w:rPr>
              <w:rFonts w:ascii="Cambria Math" w:hAnsi="Cambria Math" w:cs="Times New Roman"/>
              <w:sz w:val="28"/>
              <w:szCs w:val="28"/>
            </w:rPr>
            <m:t>;</m:t>
          </m:r>
        </m:oMath>
      </m:oMathPara>
    </w:p>
    <w:p w14:paraId="333E713E" w14:textId="5C39337A" w:rsidR="00CA5277" w:rsidRDefault="00CA5277" w:rsidP="00CA5277">
      <w:pPr>
        <w:contextualSpacing/>
        <w:jc w:val="both"/>
        <w:rPr>
          <w:rFonts w:ascii="Times New Roman" w:hAnsi="Times New Roman" w:cs="Times New Roman"/>
          <w:i/>
          <w:iCs/>
          <w:sz w:val="24"/>
          <w:szCs w:val="24"/>
        </w:rPr>
      </w:pPr>
    </w:p>
    <w:p w14:paraId="742CF680" w14:textId="562DF1C4" w:rsidR="00CA5277" w:rsidRDefault="00CA5277" w:rsidP="00CA5277">
      <w:pPr>
        <w:ind w:firstLine="709"/>
        <w:contextualSpacing/>
        <w:jc w:val="both"/>
        <w:rPr>
          <w:rFonts w:ascii="Times New Roman" w:hAnsi="Times New Roman" w:cs="Times New Roman"/>
          <w:sz w:val="24"/>
          <w:szCs w:val="24"/>
        </w:rPr>
      </w:pPr>
      <w:r w:rsidRPr="00CA5277">
        <w:rPr>
          <w:rFonts w:ascii="Times New Roman" w:hAnsi="Times New Roman" w:cs="Times New Roman"/>
          <w:sz w:val="24"/>
          <w:szCs w:val="24"/>
        </w:rPr>
        <w:t>Один из вариантов использования запасенной в аккумуляторах энергии приведен на рисунке 7.4. Такое исполнение ветроэнергетической установки не увеличивает стоимости автономной системы электроснабжения. При этом</w:t>
      </w:r>
      <w:r>
        <w:rPr>
          <w:rFonts w:ascii="Times New Roman" w:hAnsi="Times New Roman" w:cs="Times New Roman"/>
          <w:sz w:val="24"/>
          <w:szCs w:val="24"/>
        </w:rPr>
        <w:t xml:space="preserve"> </w:t>
      </w:r>
      <w:r w:rsidRPr="00CA5277">
        <w:rPr>
          <w:rFonts w:ascii="Times New Roman" w:hAnsi="Times New Roman" w:cs="Times New Roman"/>
          <w:sz w:val="24"/>
          <w:szCs w:val="24"/>
        </w:rPr>
        <w:t>повышается качество напряжения (так как электроэнергия и в штилевые периоды вырабатывается синхронным генератором, более приспособленным к этой функции, чем электронный или другой инвертор), увеличивается устой чивость работы при колебаниях нагрузки (так как увеличивается момент инерции системы) и упрощается процесс поддержания частоты вращения синхронного генератора.</w:t>
      </w:r>
    </w:p>
    <w:p w14:paraId="24D14387" w14:textId="39996D8E" w:rsidR="00CA5277" w:rsidRDefault="00CA5277" w:rsidP="00CA5277">
      <w:pPr>
        <w:ind w:firstLine="709"/>
        <w:contextualSpacing/>
        <w:jc w:val="center"/>
        <w:rPr>
          <w:rFonts w:ascii="Times New Roman" w:hAnsi="Times New Roman" w:cs="Times New Roman"/>
          <w:sz w:val="24"/>
          <w:szCs w:val="24"/>
        </w:rPr>
      </w:pPr>
      <w:r>
        <w:rPr>
          <w:noProof/>
        </w:rPr>
        <w:drawing>
          <wp:inline distT="0" distB="0" distL="0" distR="0" wp14:anchorId="4E0CBFF8" wp14:editId="1A01E352">
            <wp:extent cx="3818297" cy="3172691"/>
            <wp:effectExtent l="0" t="0" r="0" b="8890"/>
            <wp:docPr id="15467242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724230" name=""/>
                    <pic:cNvPicPr/>
                  </pic:nvPicPr>
                  <pic:blipFill>
                    <a:blip r:embed="rId8"/>
                    <a:stretch>
                      <a:fillRect/>
                    </a:stretch>
                  </pic:blipFill>
                  <pic:spPr>
                    <a:xfrm>
                      <a:off x="0" y="0"/>
                      <a:ext cx="3829282" cy="3181819"/>
                    </a:xfrm>
                    <a:prstGeom prst="rect">
                      <a:avLst/>
                    </a:prstGeom>
                  </pic:spPr>
                </pic:pic>
              </a:graphicData>
            </a:graphic>
          </wp:inline>
        </w:drawing>
      </w:r>
    </w:p>
    <w:p w14:paraId="00546DDA" w14:textId="77777777" w:rsidR="00CA5277" w:rsidRDefault="00CA5277" w:rsidP="00CA5277">
      <w:pPr>
        <w:ind w:firstLine="709"/>
        <w:contextualSpacing/>
        <w:jc w:val="center"/>
        <w:rPr>
          <w:rFonts w:ascii="Times New Roman" w:hAnsi="Times New Roman" w:cs="Times New Roman"/>
          <w:sz w:val="24"/>
          <w:szCs w:val="24"/>
        </w:rPr>
      </w:pPr>
      <w:r w:rsidRPr="00CA5277">
        <w:rPr>
          <w:rFonts w:ascii="Times New Roman" w:hAnsi="Times New Roman" w:cs="Times New Roman"/>
          <w:sz w:val="24"/>
          <w:szCs w:val="24"/>
        </w:rPr>
        <w:lastRenderedPageBreak/>
        <w:t xml:space="preserve">Рисунок 7.4. Функциональная схема ветроэлектростанции с пропеллерной ветроустановкой </w:t>
      </w:r>
    </w:p>
    <w:p w14:paraId="56130324" w14:textId="0ECA420C" w:rsidR="00CA5277" w:rsidRDefault="00CA5277" w:rsidP="00CA5277">
      <w:pPr>
        <w:ind w:firstLine="709"/>
        <w:contextualSpacing/>
        <w:jc w:val="center"/>
        <w:rPr>
          <w:rFonts w:ascii="Times New Roman" w:hAnsi="Times New Roman" w:cs="Times New Roman"/>
          <w:sz w:val="24"/>
          <w:szCs w:val="24"/>
        </w:rPr>
      </w:pPr>
      <w:r w:rsidRPr="00CA5277">
        <w:rPr>
          <w:rFonts w:ascii="Times New Roman" w:hAnsi="Times New Roman" w:cs="Times New Roman"/>
          <w:sz w:val="24"/>
          <w:szCs w:val="24"/>
        </w:rPr>
        <w:t>1 – ветроколесо, 2 – обгонная муфта, 3 – синхронный генератор, 4 – двига тель постоянного тока, 5 – выпрямитель, 6 – коммутатор, 7 – аккумуляторы.</w:t>
      </w:r>
    </w:p>
    <w:p w14:paraId="1EC30565" w14:textId="77777777" w:rsidR="00CA5277" w:rsidRDefault="00CA5277" w:rsidP="00CA5277">
      <w:pPr>
        <w:ind w:firstLine="709"/>
        <w:contextualSpacing/>
        <w:jc w:val="both"/>
        <w:rPr>
          <w:rFonts w:ascii="Times New Roman" w:hAnsi="Times New Roman" w:cs="Times New Roman"/>
          <w:sz w:val="24"/>
          <w:szCs w:val="24"/>
        </w:rPr>
      </w:pPr>
    </w:p>
    <w:p w14:paraId="67608B02" w14:textId="77777777" w:rsidR="00CA5277" w:rsidRDefault="00CA5277" w:rsidP="00CA5277">
      <w:pPr>
        <w:ind w:firstLine="709"/>
        <w:contextualSpacing/>
        <w:jc w:val="both"/>
        <w:rPr>
          <w:rFonts w:ascii="Times New Roman" w:hAnsi="Times New Roman" w:cs="Times New Roman"/>
          <w:sz w:val="24"/>
          <w:szCs w:val="24"/>
        </w:rPr>
      </w:pPr>
      <w:r w:rsidRPr="00CA5277">
        <w:rPr>
          <w:rFonts w:ascii="Times New Roman" w:hAnsi="Times New Roman" w:cs="Times New Roman"/>
          <w:sz w:val="24"/>
          <w:szCs w:val="24"/>
        </w:rPr>
        <w:t xml:space="preserve">Автономная система электроснабжения работает следующим образом. При наличии ветра достаточной мощности (скорость ветра равна или больше рабочей скорости) ветроколесо через обгонную муфту приводит во вращение синхронный генератор, который питает потребители электроэнергии и заряжает аккумуляторы. При недостаточной мощности ветра (скорость ветра меньше рабочей скорости) обгонная муфта отсоединяет синхронный генератор от ветроколеса и подсоединяет к двигателю постоянного тока. Дальнейшее вращение синхронного генератора в штилевой период производится от двигателя постоянного тока, получаемого электроэнергию от аккумуляторов. </w:t>
      </w:r>
    </w:p>
    <w:p w14:paraId="0C7A5500" w14:textId="6CF5D2B9" w:rsidR="00CA5277" w:rsidRDefault="00CA5277" w:rsidP="00CA5277">
      <w:pPr>
        <w:ind w:firstLine="709"/>
        <w:contextualSpacing/>
        <w:jc w:val="both"/>
        <w:rPr>
          <w:rFonts w:ascii="Times New Roman" w:hAnsi="Times New Roman" w:cs="Times New Roman"/>
          <w:sz w:val="24"/>
          <w:szCs w:val="24"/>
        </w:rPr>
      </w:pPr>
      <w:r w:rsidRPr="00CA5277">
        <w:rPr>
          <w:rFonts w:ascii="Times New Roman" w:hAnsi="Times New Roman" w:cs="Times New Roman"/>
          <w:sz w:val="24"/>
          <w:szCs w:val="24"/>
        </w:rPr>
        <w:t xml:space="preserve">Ветровые установки роторного типа (ротор Савониуса) не обладают способностью сохранения частоты вращения при изменении ветра, их часто та вращения увеличивается пропорционально его скорости. Это создает определенные трудности при применении синхронного генератора в ветроустановках роторного типа. Однако простота ветроустановок роторного типа (нет необходимости в установке на ветер, не требуется расчета и изготовления лопастей сложного профиля) и более лучшие эксплуатационные условия использования электросилового оборудования (возможность его установки на поверхности Земли на продолжении оси вращения) заставляют искать пути их использования для электроснабжения не взирая на более низкий коэффициент использования энергии ветра. </w:t>
      </w:r>
    </w:p>
    <w:p w14:paraId="5BD93E6F" w14:textId="2DA1FBB1" w:rsidR="00CA5277" w:rsidRDefault="00CA5277" w:rsidP="00CA5277">
      <w:pPr>
        <w:ind w:firstLine="709"/>
        <w:contextualSpacing/>
        <w:jc w:val="both"/>
        <w:rPr>
          <w:rFonts w:ascii="Times New Roman" w:hAnsi="Times New Roman" w:cs="Times New Roman"/>
          <w:sz w:val="24"/>
          <w:szCs w:val="24"/>
        </w:rPr>
      </w:pPr>
      <w:r w:rsidRPr="00CA5277">
        <w:rPr>
          <w:rFonts w:ascii="Times New Roman" w:hAnsi="Times New Roman" w:cs="Times New Roman"/>
          <w:sz w:val="24"/>
          <w:szCs w:val="24"/>
        </w:rPr>
        <w:t xml:space="preserve">На рисунке 7.5 показана функциональная схема разработанной в ФГОУ ВПО АЧГАА ветроэнергетической установки, которая позволяет поддерживать частоту вращения генератора стабильной. </w:t>
      </w:r>
    </w:p>
    <w:p w14:paraId="1C00E376" w14:textId="4E8BB562" w:rsidR="00CA5277" w:rsidRDefault="00CA5277" w:rsidP="00CA5277">
      <w:pPr>
        <w:ind w:firstLine="709"/>
        <w:contextualSpacing/>
        <w:jc w:val="both"/>
        <w:rPr>
          <w:rFonts w:ascii="Times New Roman" w:hAnsi="Times New Roman" w:cs="Times New Roman"/>
          <w:sz w:val="24"/>
          <w:szCs w:val="24"/>
        </w:rPr>
      </w:pPr>
      <w:r w:rsidRPr="00CA5277">
        <w:rPr>
          <w:rFonts w:ascii="Times New Roman" w:hAnsi="Times New Roman" w:cs="Times New Roman"/>
          <w:sz w:val="24"/>
          <w:szCs w:val="24"/>
        </w:rPr>
        <w:t xml:space="preserve">Установка работает следующим образом. При скорости ветра, более рабочей скорости, статор машины постоянного тока (МПТ) вращается с частотой вращения большей, чем номинальная частота вращения синхронного генератора. Но так как синхронный генератор приводится во вращение от якоря машины постоянного тока, то путем регулирования тока возбуждения МПТ устанавливается такой тормозной момент, при котором она работает в режиме генератора с частотой вращения якоря равной номинальной частоте вращения синхронного генератора. </w:t>
      </w:r>
    </w:p>
    <w:p w14:paraId="75B22C89" w14:textId="61AA94DC" w:rsidR="00CA5277" w:rsidRDefault="00CA5277" w:rsidP="00CA5277">
      <w:pPr>
        <w:ind w:firstLine="709"/>
        <w:contextualSpacing/>
        <w:jc w:val="both"/>
        <w:rPr>
          <w:rFonts w:ascii="Times New Roman" w:hAnsi="Times New Roman" w:cs="Times New Roman"/>
          <w:sz w:val="24"/>
          <w:szCs w:val="24"/>
        </w:rPr>
      </w:pPr>
      <w:r w:rsidRPr="00CA5277">
        <w:rPr>
          <w:rFonts w:ascii="Times New Roman" w:hAnsi="Times New Roman" w:cs="Times New Roman"/>
          <w:sz w:val="24"/>
          <w:szCs w:val="24"/>
        </w:rPr>
        <w:t>При уменьшении скорости ветра вплоть до рабочей скорости уменьшается и частота вращения якоря машины постоянного тока относительно статора с таким расчетом, чтобы частота вращения синхронного генератора оставалась номинальной. При этом процесс регулирования качественно сохраняется.</w:t>
      </w:r>
    </w:p>
    <w:p w14:paraId="14C36824" w14:textId="259A0898" w:rsidR="00F158B1" w:rsidRDefault="00F158B1" w:rsidP="00CA5277">
      <w:pPr>
        <w:ind w:firstLine="709"/>
        <w:contextualSpacing/>
        <w:jc w:val="both"/>
        <w:rPr>
          <w:rFonts w:ascii="Times New Roman" w:hAnsi="Times New Roman" w:cs="Times New Roman"/>
          <w:sz w:val="24"/>
          <w:szCs w:val="24"/>
        </w:rPr>
      </w:pPr>
      <w:r w:rsidRPr="00F158B1">
        <w:rPr>
          <w:rFonts w:ascii="Times New Roman" w:hAnsi="Times New Roman" w:cs="Times New Roman"/>
          <w:sz w:val="24"/>
          <w:szCs w:val="24"/>
        </w:rPr>
        <w:t xml:space="preserve">Системные ветроэлектростанции являются разгрузочными источниками энергии в централизованной сети электроснабжения. В соответствии с назначением, системные электростанции не нуждаются в аккумуляторах энергии, так как работают (разгружают традиционные элек тростанции) только когда имеется ветер достаточной мощности. В связи с этим системные электростанции рассчитываются по максимальной выработке электроэнергии за год в конкретном климатическом регионе. </w:t>
      </w:r>
    </w:p>
    <w:p w14:paraId="11972034" w14:textId="7679D939" w:rsidR="00F158B1" w:rsidRDefault="00F158B1" w:rsidP="00CA5277">
      <w:pPr>
        <w:ind w:firstLine="709"/>
        <w:contextualSpacing/>
        <w:jc w:val="both"/>
        <w:rPr>
          <w:rFonts w:ascii="Times New Roman" w:hAnsi="Times New Roman" w:cs="Times New Roman"/>
          <w:sz w:val="24"/>
          <w:szCs w:val="24"/>
        </w:rPr>
      </w:pPr>
      <w:r w:rsidRPr="00F158B1">
        <w:rPr>
          <w:rFonts w:ascii="Times New Roman" w:hAnsi="Times New Roman" w:cs="Times New Roman"/>
          <w:sz w:val="24"/>
          <w:szCs w:val="24"/>
        </w:rPr>
        <w:t xml:space="preserve">Исходным расчетным параметром, определяющим мощность системной ветроэлектростанции, является рабочая скорость ветра. Заметим, что конкретная ветроустановка не может иметь один и тот же ко эффициент использования энергии ветра при разных скоростях, так как ее аэродинамические параметры рассчитываются на определенную рабо чую скорость ветра, являющейся номинальной. При увеличении скоро </w:t>
      </w:r>
      <w:r w:rsidRPr="00F158B1">
        <w:rPr>
          <w:rFonts w:ascii="Times New Roman" w:hAnsi="Times New Roman" w:cs="Times New Roman"/>
          <w:sz w:val="24"/>
          <w:szCs w:val="24"/>
        </w:rPr>
        <w:lastRenderedPageBreak/>
        <w:t>сти ветра больше рабочей, мощность, снимаемая с ветроколеса, остается постоянной. Таким образом, не смотря на увеличение мощности ветро вого потока при увеличении его скорости, мощность ветроэлектростанции не увеличивается.</w:t>
      </w:r>
    </w:p>
    <w:p w14:paraId="03E11C1B" w14:textId="77777777" w:rsidR="00F158B1" w:rsidRDefault="00F158B1" w:rsidP="00CA5277">
      <w:pPr>
        <w:ind w:firstLine="709"/>
        <w:contextualSpacing/>
        <w:jc w:val="both"/>
        <w:rPr>
          <w:rFonts w:ascii="Times New Roman" w:hAnsi="Times New Roman" w:cs="Times New Roman"/>
          <w:sz w:val="24"/>
          <w:szCs w:val="24"/>
        </w:rPr>
      </w:pPr>
    </w:p>
    <w:p w14:paraId="0E0C0008" w14:textId="77777777" w:rsidR="00F158B1" w:rsidRDefault="00F158B1" w:rsidP="00CA5277">
      <w:pPr>
        <w:ind w:firstLine="709"/>
        <w:contextualSpacing/>
        <w:jc w:val="both"/>
        <w:rPr>
          <w:rFonts w:ascii="Times New Roman" w:hAnsi="Times New Roman" w:cs="Times New Roman"/>
          <w:sz w:val="24"/>
          <w:szCs w:val="24"/>
        </w:rPr>
      </w:pPr>
    </w:p>
    <w:p w14:paraId="62DA8DB8" w14:textId="27085936" w:rsidR="00F158B1" w:rsidRDefault="00F158B1" w:rsidP="00CA5277">
      <w:pPr>
        <w:ind w:firstLine="709"/>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Контрольные вопросы:</w:t>
      </w:r>
    </w:p>
    <w:p w14:paraId="154988C2" w14:textId="534973CE" w:rsidR="00F158B1" w:rsidRDefault="00F158B1" w:rsidP="00CA5277">
      <w:pPr>
        <w:ind w:firstLine="709"/>
        <w:contextualSpacing/>
        <w:jc w:val="both"/>
        <w:rPr>
          <w:rFonts w:ascii="Times New Roman" w:hAnsi="Times New Roman" w:cs="Times New Roman"/>
          <w:sz w:val="24"/>
          <w:szCs w:val="24"/>
        </w:rPr>
      </w:pPr>
      <w:r w:rsidRPr="00F158B1">
        <w:rPr>
          <w:rFonts w:ascii="Times New Roman" w:hAnsi="Times New Roman" w:cs="Times New Roman"/>
          <w:sz w:val="24"/>
          <w:szCs w:val="24"/>
        </w:rPr>
        <w:t xml:space="preserve">1. Почему для получения электроэнергии переменного тока в основном используются ветроустановки пропеллерного типа? </w:t>
      </w:r>
    </w:p>
    <w:p w14:paraId="26E4C29D" w14:textId="77777777" w:rsidR="00F158B1" w:rsidRDefault="00F158B1" w:rsidP="00CA5277">
      <w:pPr>
        <w:ind w:firstLine="709"/>
        <w:contextualSpacing/>
        <w:jc w:val="both"/>
        <w:rPr>
          <w:rFonts w:ascii="Times New Roman" w:hAnsi="Times New Roman" w:cs="Times New Roman"/>
          <w:sz w:val="24"/>
          <w:szCs w:val="24"/>
        </w:rPr>
      </w:pPr>
      <w:r w:rsidRPr="00F158B1">
        <w:rPr>
          <w:rFonts w:ascii="Times New Roman" w:hAnsi="Times New Roman" w:cs="Times New Roman"/>
          <w:sz w:val="24"/>
          <w:szCs w:val="24"/>
        </w:rPr>
        <w:t xml:space="preserve">2. Какие Вы знаете способы установки ветроколеса пропеллерного типа на ветер? </w:t>
      </w:r>
    </w:p>
    <w:p w14:paraId="05709819" w14:textId="77777777" w:rsidR="00F158B1" w:rsidRDefault="00F158B1" w:rsidP="00CA5277">
      <w:pPr>
        <w:ind w:firstLine="709"/>
        <w:contextualSpacing/>
        <w:jc w:val="both"/>
        <w:rPr>
          <w:rFonts w:ascii="Times New Roman" w:hAnsi="Times New Roman" w:cs="Times New Roman"/>
          <w:sz w:val="24"/>
          <w:szCs w:val="24"/>
        </w:rPr>
      </w:pPr>
      <w:r w:rsidRPr="00F158B1">
        <w:rPr>
          <w:rFonts w:ascii="Times New Roman" w:hAnsi="Times New Roman" w:cs="Times New Roman"/>
          <w:sz w:val="24"/>
          <w:szCs w:val="24"/>
        </w:rPr>
        <w:t xml:space="preserve">3. В чем проблема применения ветроустановки роторного типа для выработки электроэнергии переменного тока? </w:t>
      </w:r>
    </w:p>
    <w:p w14:paraId="2F399B07" w14:textId="77777777" w:rsidR="00F158B1" w:rsidRDefault="00F158B1" w:rsidP="00CA5277">
      <w:pPr>
        <w:ind w:firstLine="709"/>
        <w:contextualSpacing/>
        <w:jc w:val="both"/>
        <w:rPr>
          <w:rFonts w:ascii="Times New Roman" w:hAnsi="Times New Roman" w:cs="Times New Roman"/>
          <w:sz w:val="24"/>
          <w:szCs w:val="24"/>
        </w:rPr>
      </w:pPr>
      <w:r w:rsidRPr="00F158B1">
        <w:rPr>
          <w:rFonts w:ascii="Times New Roman" w:hAnsi="Times New Roman" w:cs="Times New Roman"/>
          <w:sz w:val="24"/>
          <w:szCs w:val="24"/>
        </w:rPr>
        <w:t xml:space="preserve">4. Каким образом можно использовать ветроустановку роторного типа для получения электроэнергии переменного тока? </w:t>
      </w:r>
    </w:p>
    <w:p w14:paraId="3D2442BC" w14:textId="77777777" w:rsidR="00F158B1" w:rsidRDefault="00F158B1" w:rsidP="00CA5277">
      <w:pPr>
        <w:ind w:firstLine="709"/>
        <w:contextualSpacing/>
        <w:jc w:val="both"/>
        <w:rPr>
          <w:rFonts w:ascii="Times New Roman" w:hAnsi="Times New Roman" w:cs="Times New Roman"/>
          <w:sz w:val="24"/>
          <w:szCs w:val="24"/>
        </w:rPr>
      </w:pPr>
      <w:r w:rsidRPr="00F158B1">
        <w:rPr>
          <w:rFonts w:ascii="Times New Roman" w:hAnsi="Times New Roman" w:cs="Times New Roman"/>
          <w:sz w:val="24"/>
          <w:szCs w:val="24"/>
        </w:rPr>
        <w:t xml:space="preserve">5. На какую рабочую скорость ветра рассчитываются системные ветроэлектростанции? </w:t>
      </w:r>
    </w:p>
    <w:p w14:paraId="4030B14D" w14:textId="2FC9297D" w:rsidR="00F158B1" w:rsidRDefault="00F158B1" w:rsidP="00CA5277">
      <w:pPr>
        <w:ind w:firstLine="709"/>
        <w:contextualSpacing/>
        <w:jc w:val="both"/>
        <w:rPr>
          <w:rFonts w:ascii="Times New Roman" w:hAnsi="Times New Roman" w:cs="Times New Roman"/>
          <w:sz w:val="24"/>
          <w:szCs w:val="24"/>
        </w:rPr>
      </w:pPr>
      <w:r w:rsidRPr="00F158B1">
        <w:rPr>
          <w:rFonts w:ascii="Times New Roman" w:hAnsi="Times New Roman" w:cs="Times New Roman"/>
          <w:sz w:val="24"/>
          <w:szCs w:val="24"/>
        </w:rPr>
        <w:t>6. На какую рабочую скорость ветра должны быть рассчитаны автономные ветроэлектростанции с аккумуляторным резервом, работающие на территории Ростовской области?</w:t>
      </w:r>
    </w:p>
    <w:p w14:paraId="13C7339F" w14:textId="64A52D56" w:rsidR="00F158B1" w:rsidRPr="00F158B1" w:rsidRDefault="00F158B1" w:rsidP="00CA5277">
      <w:pPr>
        <w:ind w:firstLine="709"/>
        <w:contextualSpacing/>
        <w:jc w:val="both"/>
        <w:rPr>
          <w:rFonts w:ascii="Times New Roman" w:hAnsi="Times New Roman" w:cs="Times New Roman"/>
          <w:sz w:val="24"/>
          <w:szCs w:val="24"/>
        </w:rPr>
      </w:pPr>
      <w:r w:rsidRPr="00F158B1">
        <w:rPr>
          <w:rFonts w:ascii="Times New Roman" w:hAnsi="Times New Roman" w:cs="Times New Roman"/>
          <w:sz w:val="24"/>
          <w:szCs w:val="24"/>
        </w:rPr>
        <w:t>7. На какую рабочую скорость ветра должны быть рассчитаны автономные ветроэлектростанции с резервной топливной элек</w:t>
      </w:r>
      <w:r>
        <w:rPr>
          <w:rFonts w:ascii="Times New Roman" w:hAnsi="Times New Roman" w:cs="Times New Roman"/>
          <w:sz w:val="24"/>
          <w:szCs w:val="24"/>
        </w:rPr>
        <w:t>т</w:t>
      </w:r>
      <w:r w:rsidRPr="00F158B1">
        <w:rPr>
          <w:rFonts w:ascii="Times New Roman" w:hAnsi="Times New Roman" w:cs="Times New Roman"/>
          <w:sz w:val="24"/>
          <w:szCs w:val="24"/>
        </w:rPr>
        <w:t>ростанцией, работающие на территории Ростовской области?</w:t>
      </w:r>
    </w:p>
    <w:sectPr w:rsidR="00F158B1" w:rsidRPr="00F158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528AA"/>
    <w:multiLevelType w:val="hybridMultilevel"/>
    <w:tmpl w:val="708E6794"/>
    <w:lvl w:ilvl="0" w:tplc="10000001">
      <w:start w:val="1"/>
      <w:numFmt w:val="bullet"/>
      <w:lvlText w:val=""/>
      <w:lvlJc w:val="left"/>
      <w:pPr>
        <w:ind w:left="1429" w:hanging="360"/>
      </w:pPr>
      <w:rPr>
        <w:rFonts w:ascii="Symbol" w:hAnsi="Symbol"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1" w15:restartNumberingAfterBreak="0">
    <w:nsid w:val="6344061F"/>
    <w:multiLevelType w:val="hybridMultilevel"/>
    <w:tmpl w:val="056E90D8"/>
    <w:lvl w:ilvl="0" w:tplc="10000001">
      <w:start w:val="1"/>
      <w:numFmt w:val="bullet"/>
      <w:lvlText w:val=""/>
      <w:lvlJc w:val="left"/>
      <w:pPr>
        <w:ind w:left="1429" w:hanging="360"/>
      </w:pPr>
      <w:rPr>
        <w:rFonts w:ascii="Symbol" w:hAnsi="Symbol"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CE"/>
    <w:rsid w:val="0028783E"/>
    <w:rsid w:val="003F61E6"/>
    <w:rsid w:val="00460DDB"/>
    <w:rsid w:val="00787BFF"/>
    <w:rsid w:val="007A4C8F"/>
    <w:rsid w:val="00871398"/>
    <w:rsid w:val="00970ACE"/>
    <w:rsid w:val="00B54322"/>
    <w:rsid w:val="00B71060"/>
    <w:rsid w:val="00BF3918"/>
    <w:rsid w:val="00CA5277"/>
    <w:rsid w:val="00CD05E0"/>
    <w:rsid w:val="00F158B1"/>
    <w:rsid w:val="00FF5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D5C6"/>
  <w15:chartTrackingRefBased/>
  <w15:docId w15:val="{61976495-55CD-408A-AA4D-21E7A434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0ACE"/>
  </w:style>
  <w:style w:type="paragraph" w:styleId="1">
    <w:name w:val="heading 1"/>
    <w:basedOn w:val="a"/>
    <w:next w:val="a"/>
    <w:link w:val="10"/>
    <w:uiPriority w:val="9"/>
    <w:qFormat/>
    <w:rsid w:val="00970A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70A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70A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70A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70A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70A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0A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0A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0A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0AC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0AC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0AC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70AC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70AC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70A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0ACE"/>
    <w:rPr>
      <w:rFonts w:eastAsiaTheme="majorEastAsia" w:cstheme="majorBidi"/>
      <w:color w:val="595959" w:themeColor="text1" w:themeTint="A6"/>
    </w:rPr>
  </w:style>
  <w:style w:type="character" w:customStyle="1" w:styleId="80">
    <w:name w:val="Заголовок 8 Знак"/>
    <w:basedOn w:val="a0"/>
    <w:link w:val="8"/>
    <w:uiPriority w:val="9"/>
    <w:semiHidden/>
    <w:rsid w:val="00970A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0ACE"/>
    <w:rPr>
      <w:rFonts w:eastAsiaTheme="majorEastAsia" w:cstheme="majorBidi"/>
      <w:color w:val="272727" w:themeColor="text1" w:themeTint="D8"/>
    </w:rPr>
  </w:style>
  <w:style w:type="paragraph" w:styleId="a3">
    <w:name w:val="Title"/>
    <w:basedOn w:val="a"/>
    <w:next w:val="a"/>
    <w:link w:val="a4"/>
    <w:uiPriority w:val="10"/>
    <w:qFormat/>
    <w:rsid w:val="00970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70A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A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70A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70ACE"/>
    <w:pPr>
      <w:spacing w:before="160"/>
      <w:jc w:val="center"/>
    </w:pPr>
    <w:rPr>
      <w:i/>
      <w:iCs/>
      <w:color w:val="404040" w:themeColor="text1" w:themeTint="BF"/>
    </w:rPr>
  </w:style>
  <w:style w:type="character" w:customStyle="1" w:styleId="22">
    <w:name w:val="Цитата 2 Знак"/>
    <w:basedOn w:val="a0"/>
    <w:link w:val="21"/>
    <w:uiPriority w:val="29"/>
    <w:rsid w:val="00970ACE"/>
    <w:rPr>
      <w:i/>
      <w:iCs/>
      <w:color w:val="404040" w:themeColor="text1" w:themeTint="BF"/>
    </w:rPr>
  </w:style>
  <w:style w:type="paragraph" w:styleId="a7">
    <w:name w:val="List Paragraph"/>
    <w:basedOn w:val="a"/>
    <w:uiPriority w:val="34"/>
    <w:qFormat/>
    <w:rsid w:val="00970ACE"/>
    <w:pPr>
      <w:ind w:left="720"/>
      <w:contextualSpacing/>
    </w:pPr>
  </w:style>
  <w:style w:type="character" w:styleId="a8">
    <w:name w:val="Intense Emphasis"/>
    <w:basedOn w:val="a0"/>
    <w:uiPriority w:val="21"/>
    <w:qFormat/>
    <w:rsid w:val="00970ACE"/>
    <w:rPr>
      <w:i/>
      <w:iCs/>
      <w:color w:val="2F5496" w:themeColor="accent1" w:themeShade="BF"/>
    </w:rPr>
  </w:style>
  <w:style w:type="paragraph" w:styleId="a9">
    <w:name w:val="Intense Quote"/>
    <w:basedOn w:val="a"/>
    <w:next w:val="a"/>
    <w:link w:val="aa"/>
    <w:uiPriority w:val="30"/>
    <w:qFormat/>
    <w:rsid w:val="00970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70ACE"/>
    <w:rPr>
      <w:i/>
      <w:iCs/>
      <w:color w:val="2F5496" w:themeColor="accent1" w:themeShade="BF"/>
    </w:rPr>
  </w:style>
  <w:style w:type="character" w:styleId="ab">
    <w:name w:val="Intense Reference"/>
    <w:basedOn w:val="a0"/>
    <w:uiPriority w:val="32"/>
    <w:qFormat/>
    <w:rsid w:val="00970ACE"/>
    <w:rPr>
      <w:b/>
      <w:bCs/>
      <w:smallCaps/>
      <w:color w:val="2F5496" w:themeColor="accent1" w:themeShade="BF"/>
      <w:spacing w:val="5"/>
    </w:rPr>
  </w:style>
  <w:style w:type="character" w:styleId="ac">
    <w:name w:val="Placeholder Text"/>
    <w:basedOn w:val="a0"/>
    <w:uiPriority w:val="99"/>
    <w:semiHidden/>
    <w:rsid w:val="00FF5C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7</Pages>
  <Words>2071</Words>
  <Characters>11805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Sabyrzhan</dc:creator>
  <cp:keywords/>
  <dc:description/>
  <cp:lastModifiedBy>Nurdaulet kalasov</cp:lastModifiedBy>
  <cp:revision>2</cp:revision>
  <dcterms:created xsi:type="dcterms:W3CDTF">2025-09-12T09:12:00Z</dcterms:created>
  <dcterms:modified xsi:type="dcterms:W3CDTF">2025-09-14T07:39:00Z</dcterms:modified>
</cp:coreProperties>
</file>